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9157C" w14:textId="77777777" w:rsidR="00AA3406" w:rsidRPr="00D67310" w:rsidRDefault="00AA3406" w:rsidP="00AA3406">
      <w:pPr>
        <w:pStyle w:val="Heading1"/>
      </w:pPr>
      <w:r w:rsidRPr="00D67310">
        <w:t xml:space="preserve">Planning Obligations under Section 106 </w:t>
      </w:r>
      <w:r>
        <w:t xml:space="preserve">and Schedule 7A </w:t>
      </w:r>
      <w:r w:rsidRPr="00D67310">
        <w:t>of the Town and Country Planning Act 1990</w:t>
      </w:r>
    </w:p>
    <w:p w14:paraId="7029E9E5" w14:textId="77777777" w:rsidR="00AA3406" w:rsidRPr="00D67310" w:rsidRDefault="00AA3406" w:rsidP="00AA3406">
      <w:pPr>
        <w:rPr>
          <w:szCs w:val="24"/>
        </w:rPr>
      </w:pPr>
    </w:p>
    <w:p w14:paraId="12FEEAB5" w14:textId="77777777" w:rsidR="00AA3406" w:rsidRPr="00D67310" w:rsidRDefault="00AA3406" w:rsidP="00AA3406">
      <w:pPr>
        <w:rPr>
          <w:szCs w:val="24"/>
        </w:rPr>
      </w:pPr>
    </w:p>
    <w:tbl>
      <w:tblPr>
        <w:tblStyle w:val="TableGrid"/>
        <w:tblW w:w="9710" w:type="dxa"/>
        <w:tblLook w:val="01E0" w:firstRow="1" w:lastRow="1" w:firstColumn="1" w:lastColumn="1" w:noHBand="0" w:noVBand="0"/>
      </w:tblPr>
      <w:tblGrid>
        <w:gridCol w:w="7888"/>
        <w:gridCol w:w="1822"/>
      </w:tblGrid>
      <w:tr w:rsidR="00AA3406" w:rsidRPr="00D67310" w14:paraId="22AB7DD6" w14:textId="77777777" w:rsidTr="006365A7">
        <w:trPr>
          <w:trHeight w:val="801"/>
        </w:trPr>
        <w:tc>
          <w:tcPr>
            <w:tcW w:w="7888" w:type="dxa"/>
          </w:tcPr>
          <w:p w14:paraId="587EE69D" w14:textId="77777777" w:rsidR="00AA3406" w:rsidRPr="00C65ED4" w:rsidRDefault="00AA3406" w:rsidP="00577873">
            <w:pPr>
              <w:rPr>
                <w:b/>
                <w:bCs/>
                <w:szCs w:val="24"/>
              </w:rPr>
            </w:pPr>
            <w:r w:rsidRPr="00C65ED4">
              <w:rPr>
                <w:b/>
                <w:bCs/>
                <w:szCs w:val="24"/>
              </w:rPr>
              <w:t>Type  of Obligation</w:t>
            </w:r>
          </w:p>
        </w:tc>
        <w:tc>
          <w:tcPr>
            <w:tcW w:w="1822" w:type="dxa"/>
          </w:tcPr>
          <w:p w14:paraId="1761EC1B" w14:textId="77777777" w:rsidR="00AA3406" w:rsidRPr="00C65ED4" w:rsidRDefault="00AA3406" w:rsidP="00577873">
            <w:pPr>
              <w:rPr>
                <w:b/>
                <w:bCs/>
                <w:szCs w:val="24"/>
              </w:rPr>
            </w:pPr>
            <w:r w:rsidRPr="00C65ED4">
              <w:rPr>
                <w:b/>
                <w:bCs/>
                <w:szCs w:val="24"/>
              </w:rPr>
              <w:t>Please tick all relevant</w:t>
            </w:r>
          </w:p>
        </w:tc>
      </w:tr>
      <w:tr w:rsidR="00AA3406" w:rsidRPr="00D67310" w14:paraId="752552EB" w14:textId="77777777" w:rsidTr="006365A7">
        <w:trPr>
          <w:trHeight w:val="421"/>
        </w:trPr>
        <w:tc>
          <w:tcPr>
            <w:tcW w:w="7888" w:type="dxa"/>
          </w:tcPr>
          <w:p w14:paraId="28072CCC" w14:textId="77777777" w:rsidR="00AA3406" w:rsidRPr="00C65ED4" w:rsidRDefault="00AA3406" w:rsidP="00577873">
            <w:pPr>
              <w:rPr>
                <w:szCs w:val="24"/>
              </w:rPr>
            </w:pPr>
            <w:r w:rsidRPr="00C65ED4">
              <w:rPr>
                <w:szCs w:val="24"/>
              </w:rPr>
              <w:t>SPD 1 Recreational Provision</w:t>
            </w:r>
          </w:p>
        </w:tc>
        <w:tc>
          <w:tcPr>
            <w:tcW w:w="1822" w:type="dxa"/>
          </w:tcPr>
          <w:p w14:paraId="364E4E79" w14:textId="77777777" w:rsidR="00AA3406" w:rsidRPr="00C65ED4" w:rsidRDefault="00AA3406" w:rsidP="00577873">
            <w:pPr>
              <w:rPr>
                <w:szCs w:val="24"/>
              </w:rPr>
            </w:pPr>
          </w:p>
        </w:tc>
      </w:tr>
      <w:tr w:rsidR="00AA3406" w:rsidRPr="00D67310" w14:paraId="746EC77E" w14:textId="77777777" w:rsidTr="006365A7">
        <w:trPr>
          <w:trHeight w:val="400"/>
        </w:trPr>
        <w:tc>
          <w:tcPr>
            <w:tcW w:w="7888" w:type="dxa"/>
          </w:tcPr>
          <w:p w14:paraId="33EAEED8" w14:textId="77777777" w:rsidR="00AA3406" w:rsidRPr="00C65ED4" w:rsidRDefault="00AA3406" w:rsidP="00577873">
            <w:pPr>
              <w:rPr>
                <w:szCs w:val="24"/>
              </w:rPr>
            </w:pPr>
            <w:r w:rsidRPr="00C65ED4">
              <w:rPr>
                <w:szCs w:val="24"/>
              </w:rPr>
              <w:t>SPG 5 Affordable Housing</w:t>
            </w:r>
          </w:p>
        </w:tc>
        <w:tc>
          <w:tcPr>
            <w:tcW w:w="1822" w:type="dxa"/>
          </w:tcPr>
          <w:p w14:paraId="56D9967B" w14:textId="77777777" w:rsidR="00AA3406" w:rsidRPr="00C65ED4" w:rsidRDefault="00AA3406" w:rsidP="00577873">
            <w:pPr>
              <w:rPr>
                <w:szCs w:val="24"/>
              </w:rPr>
            </w:pPr>
          </w:p>
        </w:tc>
      </w:tr>
      <w:tr w:rsidR="00AA3406" w:rsidRPr="00D67310" w14:paraId="3AC4BEB9" w14:textId="77777777" w:rsidTr="006365A7">
        <w:trPr>
          <w:trHeight w:val="400"/>
        </w:trPr>
        <w:tc>
          <w:tcPr>
            <w:tcW w:w="7888" w:type="dxa"/>
          </w:tcPr>
          <w:p w14:paraId="58E832AB" w14:textId="77777777" w:rsidR="00AA3406" w:rsidRPr="00C65ED4" w:rsidRDefault="00AA3406" w:rsidP="00577873">
            <w:pPr>
              <w:rPr>
                <w:szCs w:val="24"/>
              </w:rPr>
            </w:pPr>
            <w:r w:rsidRPr="00C65ED4">
              <w:rPr>
                <w:szCs w:val="24"/>
              </w:rPr>
              <w:t>SPD 14 Loss of Employment Land</w:t>
            </w:r>
          </w:p>
        </w:tc>
        <w:tc>
          <w:tcPr>
            <w:tcW w:w="1822" w:type="dxa"/>
          </w:tcPr>
          <w:p w14:paraId="5EECBABD" w14:textId="77777777" w:rsidR="00AA3406" w:rsidRPr="00C65ED4" w:rsidRDefault="00AA3406" w:rsidP="00577873">
            <w:pPr>
              <w:rPr>
                <w:szCs w:val="24"/>
              </w:rPr>
            </w:pPr>
          </w:p>
        </w:tc>
      </w:tr>
      <w:tr w:rsidR="0097688A" w:rsidRPr="00D67310" w14:paraId="7D81EE42" w14:textId="77777777" w:rsidTr="006365A7">
        <w:trPr>
          <w:trHeight w:val="400"/>
        </w:trPr>
        <w:tc>
          <w:tcPr>
            <w:tcW w:w="7888" w:type="dxa"/>
          </w:tcPr>
          <w:p w14:paraId="16479307" w14:textId="5867C152" w:rsidR="0097688A" w:rsidRPr="00C65ED4" w:rsidRDefault="0097688A" w:rsidP="00577873">
            <w:pPr>
              <w:rPr>
                <w:szCs w:val="24"/>
              </w:rPr>
            </w:pPr>
            <w:r w:rsidRPr="0097688A">
              <w:rPr>
                <w:szCs w:val="24"/>
              </w:rPr>
              <w:t>SPD 17 - Developer contributions for Education</w:t>
            </w:r>
          </w:p>
        </w:tc>
        <w:tc>
          <w:tcPr>
            <w:tcW w:w="1822" w:type="dxa"/>
          </w:tcPr>
          <w:p w14:paraId="52E02F43" w14:textId="77777777" w:rsidR="0097688A" w:rsidRPr="00C65ED4" w:rsidRDefault="0097688A" w:rsidP="00577873">
            <w:pPr>
              <w:rPr>
                <w:szCs w:val="24"/>
              </w:rPr>
            </w:pPr>
          </w:p>
        </w:tc>
      </w:tr>
      <w:tr w:rsidR="0097688A" w:rsidRPr="00D67310" w14:paraId="19A4F908" w14:textId="77777777" w:rsidTr="006365A7">
        <w:trPr>
          <w:trHeight w:val="400"/>
        </w:trPr>
        <w:tc>
          <w:tcPr>
            <w:tcW w:w="7888" w:type="dxa"/>
          </w:tcPr>
          <w:p w14:paraId="4F100280" w14:textId="6CA00C13" w:rsidR="0097688A" w:rsidRPr="00C65ED4" w:rsidRDefault="0097688A" w:rsidP="00577873">
            <w:pPr>
              <w:rPr>
                <w:szCs w:val="24"/>
              </w:rPr>
            </w:pPr>
            <w:r w:rsidRPr="0097688A">
              <w:rPr>
                <w:szCs w:val="24"/>
              </w:rPr>
              <w:t>Holcroft Moss Planning Obligations Joint Supplementary Planning Document</w:t>
            </w:r>
          </w:p>
        </w:tc>
        <w:tc>
          <w:tcPr>
            <w:tcW w:w="1822" w:type="dxa"/>
          </w:tcPr>
          <w:p w14:paraId="343CC02B" w14:textId="77777777" w:rsidR="0097688A" w:rsidRPr="00C65ED4" w:rsidRDefault="0097688A" w:rsidP="00577873">
            <w:pPr>
              <w:rPr>
                <w:szCs w:val="24"/>
              </w:rPr>
            </w:pPr>
          </w:p>
        </w:tc>
      </w:tr>
      <w:tr w:rsidR="00AA3406" w:rsidRPr="00D67310" w14:paraId="3E3DE4B5" w14:textId="77777777" w:rsidTr="006365A7">
        <w:trPr>
          <w:trHeight w:val="355"/>
        </w:trPr>
        <w:tc>
          <w:tcPr>
            <w:tcW w:w="7888" w:type="dxa"/>
          </w:tcPr>
          <w:p w14:paraId="28D5A5C9" w14:textId="77777777" w:rsidR="00AA3406" w:rsidRPr="00C65ED4" w:rsidRDefault="00AA3406" w:rsidP="00577873">
            <w:pPr>
              <w:rPr>
                <w:szCs w:val="24"/>
              </w:rPr>
            </w:pPr>
            <w:r w:rsidRPr="00C65ED4">
              <w:rPr>
                <w:szCs w:val="24"/>
              </w:rPr>
              <w:t>Biodiversity Net Gain Exemption: Self Build and Custom Build</w:t>
            </w:r>
          </w:p>
        </w:tc>
        <w:tc>
          <w:tcPr>
            <w:tcW w:w="1822" w:type="dxa"/>
          </w:tcPr>
          <w:p w14:paraId="2745DD0C" w14:textId="77777777" w:rsidR="00AA3406" w:rsidRPr="00C65ED4" w:rsidRDefault="00AA3406" w:rsidP="00577873">
            <w:pPr>
              <w:rPr>
                <w:szCs w:val="24"/>
              </w:rPr>
            </w:pPr>
          </w:p>
        </w:tc>
      </w:tr>
      <w:tr w:rsidR="00AA3406" w:rsidRPr="00D67310" w14:paraId="2D8FE336" w14:textId="77777777" w:rsidTr="006365A7">
        <w:trPr>
          <w:trHeight w:val="355"/>
        </w:trPr>
        <w:tc>
          <w:tcPr>
            <w:tcW w:w="7888" w:type="dxa"/>
          </w:tcPr>
          <w:p w14:paraId="677BDB4D" w14:textId="77777777" w:rsidR="00AA3406" w:rsidRPr="00C65ED4" w:rsidRDefault="00AA3406" w:rsidP="00577873">
            <w:pPr>
              <w:rPr>
                <w:szCs w:val="24"/>
              </w:rPr>
            </w:pPr>
            <w:r w:rsidRPr="00C65ED4">
              <w:rPr>
                <w:szCs w:val="24"/>
              </w:rPr>
              <w:t>Biodiversity Net Gain Exemption: Biodiversity Gain Site</w:t>
            </w:r>
          </w:p>
        </w:tc>
        <w:tc>
          <w:tcPr>
            <w:tcW w:w="1822" w:type="dxa"/>
          </w:tcPr>
          <w:p w14:paraId="15991A3A" w14:textId="77777777" w:rsidR="00AA3406" w:rsidRPr="00C65ED4" w:rsidRDefault="00AA3406" w:rsidP="00577873">
            <w:pPr>
              <w:rPr>
                <w:szCs w:val="24"/>
              </w:rPr>
            </w:pPr>
          </w:p>
        </w:tc>
      </w:tr>
    </w:tbl>
    <w:p w14:paraId="040C54AE" w14:textId="77777777" w:rsidR="00AA3406" w:rsidRPr="00D67310" w:rsidRDefault="00AA3406" w:rsidP="00AA3406">
      <w:pPr>
        <w:rPr>
          <w:szCs w:val="24"/>
        </w:rPr>
      </w:pPr>
    </w:p>
    <w:p w14:paraId="1E80AF04" w14:textId="189E3877" w:rsidR="006365A7" w:rsidRPr="006365A7" w:rsidRDefault="006365A7" w:rsidP="006365A7">
      <w:pPr>
        <w:rPr>
          <w:szCs w:val="24"/>
        </w:rPr>
      </w:pPr>
      <w:r w:rsidRPr="006365A7">
        <w:rPr>
          <w:szCs w:val="24"/>
        </w:rPr>
        <w:t xml:space="preserve">In order to validate planning applications that have an obligation </w:t>
      </w:r>
      <w:r>
        <w:rPr>
          <w:szCs w:val="24"/>
        </w:rPr>
        <w:t xml:space="preserve">under Schedule 7A or </w:t>
      </w:r>
      <w:r w:rsidRPr="006365A7">
        <w:rPr>
          <w:szCs w:val="24"/>
        </w:rPr>
        <w:t>the adopted Supplementary Planning Documents of Bury Council the following information will be required:</w:t>
      </w:r>
    </w:p>
    <w:p w14:paraId="49C6E5C6" w14:textId="77777777" w:rsidR="006365A7" w:rsidRPr="006365A7" w:rsidRDefault="006365A7" w:rsidP="006365A7">
      <w:pPr>
        <w:rPr>
          <w:szCs w:val="24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738"/>
        <w:gridCol w:w="5896"/>
      </w:tblGrid>
      <w:tr w:rsidR="006365A7" w:rsidRPr="006365A7" w14:paraId="606BFB23" w14:textId="77777777" w:rsidTr="006365A7">
        <w:tc>
          <w:tcPr>
            <w:tcW w:w="3738" w:type="dxa"/>
          </w:tcPr>
          <w:p w14:paraId="6E69B50B" w14:textId="77777777" w:rsidR="006365A7" w:rsidRPr="006365A7" w:rsidRDefault="006365A7" w:rsidP="009B17C2">
            <w:pPr>
              <w:pStyle w:val="TableHeader"/>
              <w:rPr>
                <w:rFonts w:ascii="Arial" w:hAnsi="Arial" w:cs="Arial"/>
              </w:rPr>
            </w:pPr>
            <w:r w:rsidRPr="006365A7">
              <w:rPr>
                <w:rFonts w:ascii="Arial" w:hAnsi="Arial" w:cs="Arial"/>
              </w:rPr>
              <w:t>Name, Address, phone number and email of Legal representative:</w:t>
            </w:r>
          </w:p>
        </w:tc>
        <w:tc>
          <w:tcPr>
            <w:tcW w:w="5896" w:type="dxa"/>
          </w:tcPr>
          <w:p w14:paraId="68535836" w14:textId="77777777" w:rsidR="006365A7" w:rsidRPr="006365A7" w:rsidRDefault="006365A7" w:rsidP="009B17C2">
            <w:pPr>
              <w:pStyle w:val="Tablecontent"/>
              <w:rPr>
                <w:rFonts w:ascii="Arial" w:hAnsi="Arial" w:cs="Arial"/>
              </w:rPr>
            </w:pPr>
          </w:p>
        </w:tc>
      </w:tr>
      <w:tr w:rsidR="006365A7" w:rsidRPr="006365A7" w14:paraId="40C2854D" w14:textId="77777777" w:rsidTr="006365A7">
        <w:tc>
          <w:tcPr>
            <w:tcW w:w="3738" w:type="dxa"/>
          </w:tcPr>
          <w:p w14:paraId="298E60A8" w14:textId="77777777" w:rsidR="006365A7" w:rsidRPr="006365A7" w:rsidRDefault="006365A7" w:rsidP="009B17C2">
            <w:pPr>
              <w:pStyle w:val="TableHeader"/>
              <w:rPr>
                <w:rFonts w:ascii="Arial" w:hAnsi="Arial" w:cs="Arial"/>
              </w:rPr>
            </w:pPr>
            <w:r w:rsidRPr="006365A7">
              <w:rPr>
                <w:rFonts w:ascii="Arial" w:hAnsi="Arial" w:cs="Arial"/>
              </w:rPr>
              <w:t>Evidence of title including any financial or legal interests:</w:t>
            </w:r>
          </w:p>
          <w:p w14:paraId="561ED8EF" w14:textId="77777777" w:rsidR="006365A7" w:rsidRPr="006365A7" w:rsidRDefault="006365A7" w:rsidP="009B17C2">
            <w:pPr>
              <w:pStyle w:val="TableHeader"/>
              <w:rPr>
                <w:rFonts w:ascii="Arial" w:hAnsi="Arial" w:cs="Arial"/>
              </w:rPr>
            </w:pPr>
            <w:r w:rsidRPr="006365A7">
              <w:rPr>
                <w:rFonts w:ascii="Arial" w:hAnsi="Arial" w:cs="Arial"/>
              </w:rPr>
              <w:t>(See footnote i)</w:t>
            </w:r>
          </w:p>
        </w:tc>
        <w:tc>
          <w:tcPr>
            <w:tcW w:w="5896" w:type="dxa"/>
          </w:tcPr>
          <w:p w14:paraId="787522BC" w14:textId="77777777" w:rsidR="006365A7" w:rsidRPr="006365A7" w:rsidRDefault="006365A7" w:rsidP="009B17C2">
            <w:pPr>
              <w:pStyle w:val="Tablecontent"/>
              <w:rPr>
                <w:rFonts w:ascii="Arial" w:hAnsi="Arial" w:cs="Arial"/>
              </w:rPr>
            </w:pPr>
          </w:p>
        </w:tc>
      </w:tr>
      <w:tr w:rsidR="006365A7" w:rsidRPr="006365A7" w14:paraId="6C8082F5" w14:textId="77777777" w:rsidTr="006365A7">
        <w:tc>
          <w:tcPr>
            <w:tcW w:w="3738" w:type="dxa"/>
          </w:tcPr>
          <w:p w14:paraId="0180B052" w14:textId="77777777" w:rsidR="006365A7" w:rsidRPr="006365A7" w:rsidRDefault="006365A7" w:rsidP="009B17C2">
            <w:pPr>
              <w:pStyle w:val="TableHeader"/>
              <w:rPr>
                <w:rFonts w:ascii="Arial" w:hAnsi="Arial" w:cs="Arial"/>
              </w:rPr>
            </w:pPr>
            <w:r w:rsidRPr="006365A7">
              <w:rPr>
                <w:rFonts w:ascii="Arial" w:hAnsi="Arial" w:cs="Arial"/>
              </w:rPr>
              <w:t>Agreement to pay Council’s reasonable Legal costs (including abortive fees should the s106 agreement  not be completed):</w:t>
            </w:r>
          </w:p>
          <w:p w14:paraId="40F8E8FF" w14:textId="77777777" w:rsidR="006365A7" w:rsidRPr="006365A7" w:rsidRDefault="006365A7" w:rsidP="009B17C2">
            <w:pPr>
              <w:pStyle w:val="TableHeader"/>
              <w:rPr>
                <w:rFonts w:ascii="Arial" w:hAnsi="Arial" w:cs="Arial"/>
              </w:rPr>
            </w:pPr>
            <w:r w:rsidRPr="006365A7">
              <w:rPr>
                <w:rFonts w:ascii="Arial" w:hAnsi="Arial" w:cs="Arial"/>
              </w:rPr>
              <w:t>(See footnote iii)</w:t>
            </w:r>
          </w:p>
        </w:tc>
        <w:tc>
          <w:tcPr>
            <w:tcW w:w="5896" w:type="dxa"/>
            <w:vAlign w:val="bottom"/>
          </w:tcPr>
          <w:p w14:paraId="280F42C0" w14:textId="77777777" w:rsidR="006365A7" w:rsidRPr="006365A7" w:rsidRDefault="006365A7" w:rsidP="009B17C2">
            <w:pPr>
              <w:pStyle w:val="Tablecontent"/>
              <w:rPr>
                <w:rFonts w:ascii="Arial" w:hAnsi="Arial" w:cs="Arial"/>
              </w:rPr>
            </w:pPr>
            <w:r w:rsidRPr="006365A7">
              <w:rPr>
                <w:rFonts w:ascii="Arial" w:hAnsi="Arial" w:cs="Arial"/>
              </w:rPr>
              <w:t>Signed by the applicant/authorised signatory</w:t>
            </w:r>
          </w:p>
        </w:tc>
      </w:tr>
      <w:tr w:rsidR="006365A7" w:rsidRPr="006365A7" w14:paraId="0AB1DD21" w14:textId="77777777" w:rsidTr="006365A7">
        <w:tc>
          <w:tcPr>
            <w:tcW w:w="3738" w:type="dxa"/>
          </w:tcPr>
          <w:p w14:paraId="192CEE96" w14:textId="77777777" w:rsidR="006365A7" w:rsidRPr="006365A7" w:rsidRDefault="006365A7" w:rsidP="009B17C2">
            <w:pPr>
              <w:pStyle w:val="TableHeader"/>
              <w:rPr>
                <w:rFonts w:ascii="Arial" w:hAnsi="Arial" w:cs="Arial"/>
              </w:rPr>
            </w:pPr>
            <w:r w:rsidRPr="006365A7">
              <w:rPr>
                <w:rFonts w:ascii="Arial" w:hAnsi="Arial" w:cs="Arial"/>
              </w:rPr>
              <w:t xml:space="preserve">Agreement to pay Council’s reasonable monitoring costs </w:t>
            </w:r>
          </w:p>
          <w:p w14:paraId="6BC9B473" w14:textId="77777777" w:rsidR="006365A7" w:rsidRPr="006365A7" w:rsidRDefault="006365A7" w:rsidP="009B17C2">
            <w:pPr>
              <w:pStyle w:val="TableHeader"/>
              <w:rPr>
                <w:rFonts w:ascii="Arial" w:hAnsi="Arial" w:cs="Arial"/>
              </w:rPr>
            </w:pPr>
            <w:r w:rsidRPr="006365A7">
              <w:rPr>
                <w:rFonts w:ascii="Arial" w:hAnsi="Arial" w:cs="Arial"/>
              </w:rPr>
              <w:t>(See footnote iv)</w:t>
            </w:r>
          </w:p>
        </w:tc>
        <w:tc>
          <w:tcPr>
            <w:tcW w:w="5896" w:type="dxa"/>
          </w:tcPr>
          <w:p w14:paraId="341C9651" w14:textId="77777777" w:rsidR="006365A7" w:rsidRPr="006365A7" w:rsidRDefault="006365A7" w:rsidP="009B17C2">
            <w:pPr>
              <w:pStyle w:val="Tablecontent"/>
              <w:rPr>
                <w:rFonts w:ascii="Arial" w:hAnsi="Arial" w:cs="Arial"/>
              </w:rPr>
            </w:pPr>
          </w:p>
          <w:p w14:paraId="47BF62B0" w14:textId="77777777" w:rsidR="006365A7" w:rsidRPr="006365A7" w:rsidRDefault="006365A7" w:rsidP="009B17C2">
            <w:pPr>
              <w:pStyle w:val="Tablecontent"/>
              <w:rPr>
                <w:rFonts w:ascii="Arial" w:hAnsi="Arial" w:cs="Arial"/>
              </w:rPr>
            </w:pPr>
          </w:p>
          <w:p w14:paraId="1439DBCC" w14:textId="77777777" w:rsidR="006365A7" w:rsidRPr="006365A7" w:rsidRDefault="006365A7" w:rsidP="009B17C2">
            <w:pPr>
              <w:pStyle w:val="Tablecontent"/>
              <w:rPr>
                <w:rFonts w:ascii="Arial" w:hAnsi="Arial" w:cs="Arial"/>
              </w:rPr>
            </w:pPr>
            <w:r w:rsidRPr="006365A7">
              <w:rPr>
                <w:rFonts w:ascii="Arial" w:hAnsi="Arial" w:cs="Arial"/>
              </w:rPr>
              <w:t>Signed by the applicant/authorised signatory</w:t>
            </w:r>
          </w:p>
        </w:tc>
      </w:tr>
      <w:tr w:rsidR="006365A7" w:rsidRPr="006365A7" w14:paraId="315949A5" w14:textId="77777777" w:rsidTr="006365A7">
        <w:tc>
          <w:tcPr>
            <w:tcW w:w="3738" w:type="dxa"/>
          </w:tcPr>
          <w:p w14:paraId="647D016B" w14:textId="77777777" w:rsidR="006365A7" w:rsidRPr="006365A7" w:rsidRDefault="006365A7" w:rsidP="009B17C2">
            <w:pPr>
              <w:pStyle w:val="TableHeader"/>
              <w:rPr>
                <w:rFonts w:ascii="Arial" w:hAnsi="Arial" w:cs="Arial"/>
              </w:rPr>
            </w:pPr>
            <w:r w:rsidRPr="006365A7">
              <w:rPr>
                <w:rFonts w:ascii="Arial" w:hAnsi="Arial" w:cs="Arial"/>
              </w:rPr>
              <w:lastRenderedPageBreak/>
              <w:t>Location Plan at 1:1250 scale with the development site edged red.</w:t>
            </w:r>
          </w:p>
        </w:tc>
        <w:tc>
          <w:tcPr>
            <w:tcW w:w="5896" w:type="dxa"/>
          </w:tcPr>
          <w:p w14:paraId="2AAC5C2F" w14:textId="77777777" w:rsidR="006365A7" w:rsidRPr="006365A7" w:rsidRDefault="006365A7" w:rsidP="009B17C2">
            <w:pPr>
              <w:pStyle w:val="Tablecontent"/>
              <w:rPr>
                <w:rFonts w:ascii="Arial" w:hAnsi="Arial" w:cs="Arial"/>
              </w:rPr>
            </w:pPr>
          </w:p>
        </w:tc>
      </w:tr>
    </w:tbl>
    <w:p w14:paraId="496B1F39" w14:textId="77777777" w:rsidR="006365A7" w:rsidRPr="006365A7" w:rsidRDefault="006365A7" w:rsidP="006365A7">
      <w:pPr>
        <w:rPr>
          <w:szCs w:val="24"/>
        </w:rPr>
      </w:pPr>
    </w:p>
    <w:p w14:paraId="20539966" w14:textId="77777777" w:rsidR="006365A7" w:rsidRDefault="006365A7" w:rsidP="006365A7">
      <w:pPr>
        <w:rPr>
          <w:b/>
          <w:bCs/>
          <w:szCs w:val="24"/>
        </w:rPr>
      </w:pPr>
    </w:p>
    <w:p w14:paraId="2D99B735" w14:textId="1700F8A5" w:rsidR="006365A7" w:rsidRPr="006365A7" w:rsidRDefault="006365A7" w:rsidP="006365A7">
      <w:pPr>
        <w:rPr>
          <w:b/>
          <w:bCs/>
          <w:szCs w:val="24"/>
        </w:rPr>
      </w:pPr>
      <w:r w:rsidRPr="006365A7">
        <w:rPr>
          <w:b/>
          <w:bCs/>
          <w:szCs w:val="24"/>
        </w:rPr>
        <w:t>Prior to consideration by the Planning Control committee:</w:t>
      </w:r>
    </w:p>
    <w:p w14:paraId="7D163C80" w14:textId="77777777" w:rsidR="006365A7" w:rsidRPr="006365A7" w:rsidRDefault="006365A7" w:rsidP="006365A7">
      <w:pPr>
        <w:pStyle w:val="Bullet"/>
        <w:numPr>
          <w:ilvl w:val="0"/>
          <w:numId w:val="2"/>
        </w:numPr>
        <w:tabs>
          <w:tab w:val="clear" w:pos="720"/>
        </w:tabs>
        <w:spacing w:before="120" w:after="120"/>
        <w:ind w:left="425" w:hanging="425"/>
        <w:rPr>
          <w:rFonts w:cs="Arial"/>
        </w:rPr>
      </w:pPr>
      <w:r w:rsidRPr="006365A7">
        <w:rPr>
          <w:rFonts w:cs="Arial"/>
        </w:rPr>
        <w:t>The engrossment s106 agreement to be signed in preparation for completion by developer/land owners or other authorised signatory</w:t>
      </w:r>
    </w:p>
    <w:p w14:paraId="591BE8F1" w14:textId="77777777" w:rsidR="006365A7" w:rsidRPr="006365A7" w:rsidRDefault="006365A7" w:rsidP="006365A7">
      <w:pPr>
        <w:pStyle w:val="Bullet"/>
        <w:numPr>
          <w:ilvl w:val="0"/>
          <w:numId w:val="2"/>
        </w:numPr>
        <w:tabs>
          <w:tab w:val="clear" w:pos="720"/>
        </w:tabs>
        <w:spacing w:before="120" w:after="120"/>
        <w:ind w:left="425" w:hanging="425"/>
        <w:rPr>
          <w:rFonts w:cs="Arial"/>
        </w:rPr>
      </w:pPr>
      <w:r w:rsidRPr="006365A7">
        <w:rPr>
          <w:rFonts w:cs="Arial"/>
        </w:rPr>
        <w:t>Council’s reasonable Legal costs to be paid (including any abortive fees incurred should the s106 agreement not be completed).  See footnote iii below.</w:t>
      </w:r>
    </w:p>
    <w:p w14:paraId="1EC45BDD" w14:textId="77777777" w:rsidR="006365A7" w:rsidRPr="006365A7" w:rsidRDefault="006365A7" w:rsidP="006365A7">
      <w:pPr>
        <w:pStyle w:val="Bullet"/>
        <w:numPr>
          <w:ilvl w:val="0"/>
          <w:numId w:val="2"/>
        </w:numPr>
        <w:tabs>
          <w:tab w:val="clear" w:pos="720"/>
        </w:tabs>
        <w:spacing w:before="120" w:after="120"/>
        <w:ind w:left="425" w:hanging="425"/>
        <w:rPr>
          <w:rFonts w:cs="Arial"/>
        </w:rPr>
      </w:pPr>
      <w:r w:rsidRPr="006365A7">
        <w:rPr>
          <w:rFonts w:cs="Arial"/>
        </w:rPr>
        <w:t>Council’s S106 monitoring fees to be paid.  See footnote iv below.</w:t>
      </w:r>
    </w:p>
    <w:p w14:paraId="6E04FFDB" w14:textId="77777777" w:rsidR="006365A7" w:rsidRPr="006365A7" w:rsidRDefault="006365A7" w:rsidP="006365A7">
      <w:pPr>
        <w:pStyle w:val="Bullet"/>
        <w:numPr>
          <w:ilvl w:val="0"/>
          <w:numId w:val="2"/>
        </w:numPr>
        <w:tabs>
          <w:tab w:val="clear" w:pos="720"/>
        </w:tabs>
        <w:spacing w:before="120" w:after="120"/>
        <w:ind w:left="425" w:hanging="425"/>
        <w:rPr>
          <w:rFonts w:cs="Arial"/>
        </w:rPr>
      </w:pPr>
      <w:r w:rsidRPr="006365A7">
        <w:rPr>
          <w:rFonts w:cs="Arial"/>
        </w:rPr>
        <w:t>Council’s reasonable administrative costs to be paid. See footnote v below.</w:t>
      </w:r>
    </w:p>
    <w:p w14:paraId="1CEE3AAA" w14:textId="77777777" w:rsidR="00DF6773" w:rsidRDefault="00DF6773" w:rsidP="006365A7">
      <w:pPr>
        <w:spacing w:before="240" w:after="120"/>
        <w:rPr>
          <w:b/>
          <w:szCs w:val="24"/>
        </w:rPr>
      </w:pPr>
    </w:p>
    <w:p w14:paraId="50D854D7" w14:textId="31B8E321" w:rsidR="006365A7" w:rsidRPr="006365A7" w:rsidRDefault="006365A7" w:rsidP="006365A7">
      <w:pPr>
        <w:spacing w:before="240" w:after="120"/>
        <w:rPr>
          <w:b/>
          <w:szCs w:val="24"/>
        </w:rPr>
      </w:pPr>
      <w:r w:rsidRPr="006365A7">
        <w:rPr>
          <w:b/>
          <w:szCs w:val="24"/>
        </w:rPr>
        <w:t>Footnotes:</w:t>
      </w:r>
    </w:p>
    <w:p w14:paraId="163BA5AF" w14:textId="77777777" w:rsidR="006365A7" w:rsidRPr="006365A7" w:rsidRDefault="006365A7" w:rsidP="006365A7">
      <w:pPr>
        <w:pStyle w:val="Numbered"/>
        <w:numPr>
          <w:ilvl w:val="1"/>
          <w:numId w:val="1"/>
        </w:numPr>
        <w:tabs>
          <w:tab w:val="clear" w:pos="1440"/>
        </w:tabs>
        <w:spacing w:before="120" w:after="120"/>
        <w:ind w:left="425" w:hanging="284"/>
        <w:rPr>
          <w:rFonts w:ascii="Arial" w:hAnsi="Arial" w:cs="Arial"/>
          <w:szCs w:val="24"/>
        </w:rPr>
      </w:pPr>
      <w:r w:rsidRPr="006365A7">
        <w:rPr>
          <w:rFonts w:ascii="Arial" w:hAnsi="Arial" w:cs="Arial"/>
          <w:szCs w:val="24"/>
        </w:rPr>
        <w:t>Evidence of title - This must be either office copy entries and associated title plan from the land registry or abstract of title, both of which should be dated not more than 1 month before the date of the application.</w:t>
      </w:r>
    </w:p>
    <w:p w14:paraId="094FDB6E" w14:textId="77777777" w:rsidR="006365A7" w:rsidRPr="006365A7" w:rsidRDefault="006365A7" w:rsidP="006365A7">
      <w:pPr>
        <w:pStyle w:val="Bullet2"/>
        <w:tabs>
          <w:tab w:val="clear" w:pos="2160"/>
        </w:tabs>
        <w:spacing w:before="120" w:after="120"/>
        <w:ind w:left="425" w:firstLine="0"/>
        <w:rPr>
          <w:rFonts w:ascii="Arial" w:hAnsi="Arial" w:cs="Arial"/>
          <w:i/>
          <w:szCs w:val="24"/>
        </w:rPr>
      </w:pPr>
      <w:r w:rsidRPr="006365A7">
        <w:rPr>
          <w:rFonts w:ascii="Arial" w:hAnsi="Arial" w:cs="Arial"/>
          <w:i/>
          <w:szCs w:val="24"/>
        </w:rPr>
        <w:t>(Please note that where the determination of the application becomes protracted and consequently the negotiations on the s106 are ongoing, updated evidence of title may be required).</w:t>
      </w:r>
    </w:p>
    <w:p w14:paraId="57A1CEEB" w14:textId="77777777" w:rsidR="006365A7" w:rsidRPr="006365A7" w:rsidRDefault="006365A7" w:rsidP="006365A7">
      <w:pPr>
        <w:pStyle w:val="Numbered"/>
        <w:numPr>
          <w:ilvl w:val="1"/>
          <w:numId w:val="1"/>
        </w:numPr>
        <w:tabs>
          <w:tab w:val="clear" w:pos="1440"/>
        </w:tabs>
        <w:spacing w:before="120" w:after="120"/>
        <w:ind w:left="425" w:hanging="284"/>
        <w:rPr>
          <w:rFonts w:ascii="Arial" w:hAnsi="Arial" w:cs="Arial"/>
          <w:szCs w:val="24"/>
        </w:rPr>
      </w:pPr>
      <w:r w:rsidRPr="006365A7">
        <w:rPr>
          <w:rFonts w:ascii="Arial" w:hAnsi="Arial" w:cs="Arial"/>
          <w:szCs w:val="24"/>
        </w:rPr>
        <w:t xml:space="preserve">Where a Legal adviser is instructed an additional undertaking will be required from them on the applicant’s/landowner’s behalf to pay the Council’s legal fees whether or not the matter completes. </w:t>
      </w:r>
    </w:p>
    <w:p w14:paraId="758C03E8" w14:textId="77777777" w:rsidR="006365A7" w:rsidRPr="006365A7" w:rsidRDefault="006365A7" w:rsidP="006365A7">
      <w:pPr>
        <w:pStyle w:val="Numbered"/>
        <w:numPr>
          <w:ilvl w:val="1"/>
          <w:numId w:val="1"/>
        </w:numPr>
        <w:tabs>
          <w:tab w:val="clear" w:pos="1440"/>
        </w:tabs>
        <w:spacing w:before="120" w:after="120"/>
        <w:ind w:left="425" w:hanging="284"/>
        <w:rPr>
          <w:rFonts w:ascii="Arial" w:hAnsi="Arial" w:cs="Arial"/>
          <w:szCs w:val="24"/>
        </w:rPr>
      </w:pPr>
      <w:r w:rsidRPr="006365A7">
        <w:rPr>
          <w:rFonts w:ascii="Arial" w:hAnsi="Arial" w:cs="Arial"/>
          <w:szCs w:val="24"/>
        </w:rPr>
        <w:t>The Council’s legal fees in drafting the section 106 agreement will be dependent on the scale and nature of the development involved but start at £750.</w:t>
      </w:r>
    </w:p>
    <w:p w14:paraId="5C89A9FD" w14:textId="172FE730" w:rsidR="00DF6773" w:rsidRDefault="006365A7" w:rsidP="00DF6773">
      <w:pPr>
        <w:pStyle w:val="Numbered"/>
        <w:numPr>
          <w:ilvl w:val="1"/>
          <w:numId w:val="1"/>
        </w:numPr>
        <w:tabs>
          <w:tab w:val="clear" w:pos="1440"/>
        </w:tabs>
        <w:spacing w:before="120" w:after="120"/>
        <w:ind w:left="425" w:hanging="284"/>
        <w:rPr>
          <w:rFonts w:ascii="Arial" w:hAnsi="Arial" w:cs="Arial"/>
          <w:szCs w:val="24"/>
        </w:rPr>
      </w:pPr>
      <w:r w:rsidRPr="006365A7">
        <w:rPr>
          <w:rFonts w:ascii="Arial" w:hAnsi="Arial" w:cs="Arial"/>
          <w:szCs w:val="24"/>
        </w:rPr>
        <w:t xml:space="preserve">The Council’s S106 monitoring fees </w:t>
      </w:r>
      <w:r w:rsidR="00DF6773">
        <w:rPr>
          <w:rFonts w:ascii="Arial" w:hAnsi="Arial" w:cs="Arial"/>
          <w:szCs w:val="24"/>
        </w:rPr>
        <w:t xml:space="preserve">vary between </w:t>
      </w:r>
      <w:r w:rsidRPr="006365A7">
        <w:rPr>
          <w:rFonts w:ascii="Arial" w:hAnsi="Arial" w:cs="Arial"/>
          <w:szCs w:val="24"/>
        </w:rPr>
        <w:t xml:space="preserve">£550 </w:t>
      </w:r>
      <w:r w:rsidR="00DF6773">
        <w:rPr>
          <w:rFonts w:ascii="Arial" w:hAnsi="Arial" w:cs="Arial"/>
          <w:szCs w:val="24"/>
        </w:rPr>
        <w:t>and £20,000</w:t>
      </w:r>
      <w:r w:rsidRPr="006365A7">
        <w:rPr>
          <w:rFonts w:ascii="Arial" w:hAnsi="Arial" w:cs="Arial"/>
          <w:szCs w:val="24"/>
        </w:rPr>
        <w:t>.</w:t>
      </w:r>
      <w:r w:rsidR="00DF6773">
        <w:rPr>
          <w:rFonts w:ascii="Arial" w:hAnsi="Arial" w:cs="Arial"/>
          <w:szCs w:val="24"/>
        </w:rPr>
        <w:t xml:space="preserve"> More information is available on </w:t>
      </w:r>
      <w:hyperlink r:id="rId10" w:history="1">
        <w:r w:rsidR="00DF6773" w:rsidRPr="004A6794">
          <w:rPr>
            <w:rStyle w:val="Hyperlink"/>
            <w:rFonts w:ascii="Arial" w:hAnsi="Arial" w:cs="Arial"/>
            <w:szCs w:val="24"/>
          </w:rPr>
          <w:t>https://www.bury.gov.uk/planning-building-control/planning-permission/planning-fees</w:t>
        </w:r>
      </w:hyperlink>
    </w:p>
    <w:p w14:paraId="6375714C" w14:textId="2980F2B3" w:rsidR="00AA3406" w:rsidRPr="006365A7" w:rsidRDefault="006365A7" w:rsidP="00AA3406">
      <w:pPr>
        <w:pStyle w:val="Numbered"/>
        <w:numPr>
          <w:ilvl w:val="1"/>
          <w:numId w:val="1"/>
        </w:numPr>
        <w:tabs>
          <w:tab w:val="clear" w:pos="1440"/>
        </w:tabs>
        <w:spacing w:before="120" w:after="120"/>
        <w:ind w:left="425" w:hanging="284"/>
        <w:rPr>
          <w:rFonts w:ascii="Arial" w:hAnsi="Arial" w:cs="Arial"/>
          <w:szCs w:val="24"/>
        </w:rPr>
      </w:pPr>
      <w:r w:rsidRPr="006365A7">
        <w:rPr>
          <w:rFonts w:ascii="Arial" w:hAnsi="Arial" w:cs="Arial"/>
          <w:szCs w:val="24"/>
        </w:rPr>
        <w:t>A sealing fee of £65 (no VAT) is charged for sealing and administration of the final s106 Agreement.</w:t>
      </w:r>
    </w:p>
    <w:p w14:paraId="2FA37B61" w14:textId="77777777" w:rsidR="006365A7" w:rsidRDefault="006365A7" w:rsidP="00AA3406">
      <w:pPr>
        <w:rPr>
          <w:b/>
          <w:bCs/>
          <w:szCs w:val="24"/>
        </w:rPr>
      </w:pPr>
    </w:p>
    <w:p w14:paraId="5F9800B3" w14:textId="77777777" w:rsidR="006365A7" w:rsidRDefault="006365A7" w:rsidP="00AA3406">
      <w:pPr>
        <w:rPr>
          <w:b/>
          <w:bCs/>
          <w:szCs w:val="24"/>
        </w:rPr>
      </w:pPr>
    </w:p>
    <w:p w14:paraId="307C35CF" w14:textId="2DC0FC33" w:rsidR="00AA3406" w:rsidRPr="00D67310" w:rsidRDefault="00AA3406" w:rsidP="00AA3406">
      <w:pPr>
        <w:rPr>
          <w:b/>
          <w:bCs/>
          <w:szCs w:val="24"/>
        </w:rPr>
      </w:pPr>
      <w:r w:rsidRPr="00D67310">
        <w:rPr>
          <w:b/>
          <w:bCs/>
          <w:szCs w:val="24"/>
        </w:rPr>
        <w:t>Contact Details</w:t>
      </w:r>
    </w:p>
    <w:p w14:paraId="282920F1" w14:textId="77777777" w:rsidR="00AA3406" w:rsidRPr="00D67310" w:rsidRDefault="00AA3406" w:rsidP="00AA3406">
      <w:pPr>
        <w:rPr>
          <w:szCs w:val="24"/>
        </w:rPr>
      </w:pPr>
    </w:p>
    <w:p w14:paraId="4CE186C1" w14:textId="77777777" w:rsidR="00AA3406" w:rsidRDefault="00AA3406" w:rsidP="00AA3406">
      <w:pPr>
        <w:rPr>
          <w:szCs w:val="24"/>
        </w:rPr>
      </w:pPr>
      <w:r w:rsidRPr="00D67310">
        <w:rPr>
          <w:szCs w:val="24"/>
        </w:rPr>
        <w:t>Bury Council</w:t>
      </w:r>
    </w:p>
    <w:p w14:paraId="7291D4F3" w14:textId="7F3A4097" w:rsidR="004141A9" w:rsidRPr="00D67310" w:rsidRDefault="004141A9" w:rsidP="00AA3406">
      <w:pPr>
        <w:rPr>
          <w:szCs w:val="24"/>
        </w:rPr>
      </w:pPr>
      <w:r>
        <w:rPr>
          <w:szCs w:val="24"/>
        </w:rPr>
        <w:t>Department for Place</w:t>
      </w:r>
    </w:p>
    <w:p w14:paraId="3019C38B" w14:textId="0717AD19" w:rsidR="00AA3406" w:rsidRPr="00D67310" w:rsidRDefault="00AA3406" w:rsidP="00AA3406">
      <w:pPr>
        <w:rPr>
          <w:szCs w:val="24"/>
        </w:rPr>
      </w:pPr>
      <w:r>
        <w:t xml:space="preserve">Strategic </w:t>
      </w:r>
      <w:r w:rsidRPr="00D67310">
        <w:rPr>
          <w:szCs w:val="24"/>
        </w:rPr>
        <w:t>Planning</w:t>
      </w:r>
      <w:r>
        <w:t xml:space="preserve"> and Infrastructure</w:t>
      </w:r>
      <w:r w:rsidR="00310CAF">
        <w:rPr>
          <w:szCs w:val="24"/>
        </w:rPr>
        <w:t>/</w:t>
      </w:r>
      <w:r w:rsidRPr="00D67310">
        <w:rPr>
          <w:szCs w:val="24"/>
        </w:rPr>
        <w:t>Development Management</w:t>
      </w:r>
    </w:p>
    <w:p w14:paraId="676F766A" w14:textId="77777777" w:rsidR="00AA3406" w:rsidRPr="00D67310" w:rsidRDefault="00AA3406" w:rsidP="00AA3406">
      <w:pPr>
        <w:rPr>
          <w:szCs w:val="24"/>
        </w:rPr>
      </w:pPr>
      <w:r w:rsidRPr="00D67310">
        <w:rPr>
          <w:szCs w:val="24"/>
        </w:rPr>
        <w:t>3 Knowsley Place</w:t>
      </w:r>
    </w:p>
    <w:p w14:paraId="3A1EA3AD" w14:textId="77777777" w:rsidR="00AA3406" w:rsidRPr="00D67310" w:rsidRDefault="00AA3406" w:rsidP="00AA3406">
      <w:pPr>
        <w:rPr>
          <w:szCs w:val="24"/>
        </w:rPr>
      </w:pPr>
      <w:r w:rsidRPr="00D67310">
        <w:rPr>
          <w:szCs w:val="24"/>
        </w:rPr>
        <w:t>Duke Street</w:t>
      </w:r>
    </w:p>
    <w:p w14:paraId="4479F9DE" w14:textId="77777777" w:rsidR="00AA3406" w:rsidRPr="00D67310" w:rsidRDefault="00AA3406" w:rsidP="00AA3406">
      <w:pPr>
        <w:rPr>
          <w:szCs w:val="24"/>
        </w:rPr>
      </w:pPr>
      <w:r w:rsidRPr="00D67310">
        <w:rPr>
          <w:szCs w:val="24"/>
        </w:rPr>
        <w:lastRenderedPageBreak/>
        <w:t>Bury</w:t>
      </w:r>
    </w:p>
    <w:p w14:paraId="16738135" w14:textId="77777777" w:rsidR="00AA3406" w:rsidRPr="00D67310" w:rsidRDefault="00AA3406" w:rsidP="00AA3406">
      <w:pPr>
        <w:rPr>
          <w:szCs w:val="24"/>
        </w:rPr>
      </w:pPr>
      <w:r w:rsidRPr="00D67310">
        <w:rPr>
          <w:szCs w:val="24"/>
        </w:rPr>
        <w:t>BL9 0EJ</w:t>
      </w:r>
    </w:p>
    <w:p w14:paraId="58F35391" w14:textId="77777777" w:rsidR="00AA3406" w:rsidRPr="00D67310" w:rsidRDefault="00AA3406" w:rsidP="00AA3406">
      <w:pPr>
        <w:rPr>
          <w:szCs w:val="24"/>
        </w:rPr>
      </w:pPr>
    </w:p>
    <w:p w14:paraId="09D9BCB8" w14:textId="42CCD161" w:rsidR="00AA3406" w:rsidRPr="00D67310" w:rsidRDefault="00AA3406" w:rsidP="00AA3406">
      <w:pPr>
        <w:rPr>
          <w:szCs w:val="24"/>
        </w:rPr>
      </w:pPr>
      <w:r w:rsidRPr="00D67310">
        <w:rPr>
          <w:szCs w:val="24"/>
        </w:rPr>
        <w:t xml:space="preserve">Email:  </w:t>
      </w:r>
      <w:hyperlink r:id="rId11" w:history="1">
        <w:r w:rsidR="002228EA" w:rsidRPr="00686E09">
          <w:rPr>
            <w:rStyle w:val="Hyperlink"/>
            <w:rFonts w:cs="Arial"/>
            <w:szCs w:val="24"/>
          </w:rPr>
          <w:t>development.control@bury.gov.uk</w:t>
        </w:r>
      </w:hyperlink>
      <w:r w:rsidR="002228EA">
        <w:rPr>
          <w:szCs w:val="24"/>
        </w:rPr>
        <w:t xml:space="preserve"> </w:t>
      </w:r>
    </w:p>
    <w:p w14:paraId="0129868F" w14:textId="77777777" w:rsidR="00AA3406" w:rsidRPr="00D67310" w:rsidRDefault="00AA3406" w:rsidP="00AA3406">
      <w:pPr>
        <w:rPr>
          <w:szCs w:val="24"/>
        </w:rPr>
      </w:pPr>
    </w:p>
    <w:p w14:paraId="311BD9C4" w14:textId="77777777" w:rsidR="00AA3406" w:rsidRPr="00D67310" w:rsidRDefault="00AA3406" w:rsidP="00AA3406">
      <w:pPr>
        <w:rPr>
          <w:szCs w:val="24"/>
        </w:rPr>
      </w:pPr>
      <w:r w:rsidRPr="00D67310">
        <w:rPr>
          <w:szCs w:val="24"/>
        </w:rPr>
        <w:t xml:space="preserve">Web:    </w:t>
      </w:r>
      <w:hyperlink r:id="rId12" w:history="1">
        <w:r w:rsidRPr="008F455E">
          <w:rPr>
            <w:rStyle w:val="Hyperlink"/>
            <w:rFonts w:cs="Arial"/>
          </w:rPr>
          <w:t>https://www.bury.gov.uk/planning-building-control</w:t>
        </w:r>
      </w:hyperlink>
      <w:r>
        <w:t xml:space="preserve"> </w:t>
      </w:r>
    </w:p>
    <w:p w14:paraId="147E086D" w14:textId="77777777" w:rsidR="00AA3406" w:rsidRPr="00D67310" w:rsidRDefault="00AA3406" w:rsidP="00AA3406">
      <w:pPr>
        <w:rPr>
          <w:szCs w:val="24"/>
        </w:rPr>
      </w:pPr>
      <w:r w:rsidRPr="00D67310">
        <w:rPr>
          <w:szCs w:val="24"/>
        </w:rPr>
        <w:t xml:space="preserve"> </w:t>
      </w:r>
    </w:p>
    <w:p w14:paraId="0D3C607C" w14:textId="37462522" w:rsidR="00121EB0" w:rsidRPr="00AA3406" w:rsidRDefault="00AA3406" w:rsidP="00AA3406">
      <w:pPr>
        <w:rPr>
          <w:szCs w:val="24"/>
        </w:rPr>
      </w:pPr>
      <w:r w:rsidRPr="00D67310">
        <w:rPr>
          <w:szCs w:val="24"/>
        </w:rPr>
        <w:t>Get the latest news from Bury Council Planning Services on Twitter (@BuryPlanning) and on Facebook (www.facebook.com/buryplanning)</w:t>
      </w:r>
    </w:p>
    <w:sectPr w:rsidR="00121EB0" w:rsidRPr="00AA3406" w:rsidSect="00AB490C">
      <w:headerReference w:type="default" r:id="rId13"/>
      <w:footerReference w:type="default" r:id="rId14"/>
      <w:type w:val="continuous"/>
      <w:pgSz w:w="11910" w:h="16840"/>
      <w:pgMar w:top="2438" w:right="1021" w:bottom="1363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95770" w14:textId="77777777" w:rsidR="00536689" w:rsidRDefault="00536689" w:rsidP="00B310D2">
      <w:r>
        <w:separator/>
      </w:r>
    </w:p>
  </w:endnote>
  <w:endnote w:type="continuationSeparator" w:id="0">
    <w:p w14:paraId="1F2C89B1" w14:textId="77777777" w:rsidR="00536689" w:rsidRDefault="00536689" w:rsidP="00B3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lfax-Medium">
    <w:altName w:val="Calibri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FDFC8" w14:textId="3AF16128" w:rsidR="0065227A" w:rsidRDefault="00D72D51">
    <w:pPr>
      <w:pStyle w:val="Footer"/>
    </w:pPr>
    <w:r w:rsidRPr="00CB1BBC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CD92B4A" wp14:editId="61A5BC28">
              <wp:simplePos x="0" y="0"/>
              <wp:positionH relativeFrom="column">
                <wp:posOffset>-647700</wp:posOffset>
              </wp:positionH>
              <wp:positionV relativeFrom="paragraph">
                <wp:posOffset>214630</wp:posOffset>
              </wp:positionV>
              <wp:extent cx="7536180" cy="38481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6180" cy="384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262EC2" w14:textId="6694A52B" w:rsidR="00D72D51" w:rsidRPr="003F25E7" w:rsidRDefault="00D72D51" w:rsidP="00D72D51">
                          <w:pPr>
                            <w:jc w:val="center"/>
                            <w:rPr>
                              <w:color w:val="808080" w:themeColor="background1" w:themeShade="8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D92B4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51pt;margin-top:16.9pt;width:593.4pt;height:30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" filled="f" stroked="f" strokeweight=".5pt">
              <v:textbox>
                <w:txbxContent>
                  <w:p w14:paraId="25262EC2" w14:textId="6694A52B" w:rsidR="00D72D51" w:rsidRPr="003F25E7" w:rsidRDefault="00D72D51" w:rsidP="00D72D51">
                    <w:pPr>
                      <w:jc w:val="center"/>
                      <w:rPr>
                        <w:color w:val="808080" w:themeColor="background1" w:themeShade="8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531262FA" wp14:editId="3A68CDA3">
          <wp:simplePos x="0" y="0"/>
          <wp:positionH relativeFrom="column">
            <wp:posOffset>-647272</wp:posOffset>
          </wp:positionH>
          <wp:positionV relativeFrom="paragraph">
            <wp:posOffset>-22888</wp:posOffset>
          </wp:positionV>
          <wp:extent cx="7861300" cy="633730"/>
          <wp:effectExtent l="0" t="0" r="0" b="127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1300" cy="633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E4642" w14:textId="77777777" w:rsidR="00536689" w:rsidRDefault="00536689" w:rsidP="00B310D2">
      <w:r>
        <w:separator/>
      </w:r>
    </w:p>
  </w:footnote>
  <w:footnote w:type="continuationSeparator" w:id="0">
    <w:p w14:paraId="5C61889A" w14:textId="77777777" w:rsidR="00536689" w:rsidRDefault="00536689" w:rsidP="00B31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370DB" w14:textId="5ECE51C5" w:rsidR="00B310D2" w:rsidRDefault="003A06B0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C23DE17" wp14:editId="38F41913">
          <wp:simplePos x="0" y="0"/>
          <wp:positionH relativeFrom="column">
            <wp:posOffset>5111115</wp:posOffset>
          </wp:positionH>
          <wp:positionV relativeFrom="paragraph">
            <wp:posOffset>73025</wp:posOffset>
          </wp:positionV>
          <wp:extent cx="1384235" cy="694362"/>
          <wp:effectExtent l="0" t="0" r="635" b="4445"/>
          <wp:wrapNone/>
          <wp:docPr id="2" name="Picture 2" descr="A picture containing text, font, graphics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font, graphics,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235" cy="6943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25185"/>
    <w:multiLevelType w:val="hybridMultilevel"/>
    <w:tmpl w:val="FFFFFFFF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87EF7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7633586">
    <w:abstractNumId w:val="1"/>
  </w:num>
  <w:num w:numId="2" w16cid:durableId="1956213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FA"/>
    <w:rsid w:val="000370D8"/>
    <w:rsid w:val="0007794C"/>
    <w:rsid w:val="00121EB0"/>
    <w:rsid w:val="002228EA"/>
    <w:rsid w:val="002267F1"/>
    <w:rsid w:val="002A2DD8"/>
    <w:rsid w:val="00310CAF"/>
    <w:rsid w:val="00313411"/>
    <w:rsid w:val="003A06B0"/>
    <w:rsid w:val="004141A9"/>
    <w:rsid w:val="00431B76"/>
    <w:rsid w:val="004940FF"/>
    <w:rsid w:val="004E4170"/>
    <w:rsid w:val="005175C0"/>
    <w:rsid w:val="00536689"/>
    <w:rsid w:val="005506C6"/>
    <w:rsid w:val="00552756"/>
    <w:rsid w:val="00557F71"/>
    <w:rsid w:val="005C5989"/>
    <w:rsid w:val="006365A7"/>
    <w:rsid w:val="0065227A"/>
    <w:rsid w:val="00736925"/>
    <w:rsid w:val="007971FD"/>
    <w:rsid w:val="00833E42"/>
    <w:rsid w:val="0097688A"/>
    <w:rsid w:val="009A65FA"/>
    <w:rsid w:val="00A3524F"/>
    <w:rsid w:val="00AA3406"/>
    <w:rsid w:val="00AB490C"/>
    <w:rsid w:val="00B1272A"/>
    <w:rsid w:val="00B1798A"/>
    <w:rsid w:val="00B25F1E"/>
    <w:rsid w:val="00B310D2"/>
    <w:rsid w:val="00B359A7"/>
    <w:rsid w:val="00B4136F"/>
    <w:rsid w:val="00B629D3"/>
    <w:rsid w:val="00BB76D9"/>
    <w:rsid w:val="00C2539F"/>
    <w:rsid w:val="00C529CB"/>
    <w:rsid w:val="00C65ED4"/>
    <w:rsid w:val="00CA2068"/>
    <w:rsid w:val="00CA7D4E"/>
    <w:rsid w:val="00CB1BBC"/>
    <w:rsid w:val="00D71261"/>
    <w:rsid w:val="00D72D51"/>
    <w:rsid w:val="00DF6773"/>
    <w:rsid w:val="00E76EDB"/>
    <w:rsid w:val="00F155DA"/>
    <w:rsid w:val="00FC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16A37"/>
  <w15:docId w15:val="{9A93D490-FD50-6A47-9682-22BD54AF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5A7"/>
    <w:rPr>
      <w:rFonts w:ascii="Arial" w:eastAsia="Arial" w:hAnsi="Arial" w:cs="Arial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3406"/>
    <w:pPr>
      <w:keepNext/>
      <w:widowControl/>
      <w:autoSpaceDE/>
      <w:autoSpaceDN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olfax-Medium" w:eastAsia="Colfax-Medium" w:hAnsi="Colfax-Medium" w:cs="Colfax-Medium"/>
      <w:sz w:val="28"/>
      <w:szCs w:val="28"/>
    </w:rPr>
  </w:style>
  <w:style w:type="paragraph" w:styleId="Title">
    <w:name w:val="Title"/>
    <w:basedOn w:val="Normal"/>
    <w:uiPriority w:val="10"/>
    <w:qFormat/>
    <w:pPr>
      <w:spacing w:before="126"/>
      <w:ind w:left="3899" w:right="3899"/>
      <w:jc w:val="center"/>
    </w:pPr>
    <w:rPr>
      <w:rFonts w:ascii="Colfax-Medium" w:eastAsia="Colfax-Medium" w:hAnsi="Colfax-Medium" w:cs="Colfax-Medium"/>
      <w:sz w:val="40"/>
      <w:szCs w:val="4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B310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310D2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310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10D2"/>
    <w:rPr>
      <w:rFonts w:ascii="Arial" w:eastAsia="Arial" w:hAnsi="Arial" w:cs="Arial"/>
      <w:lang w:val="en-GB"/>
    </w:rPr>
  </w:style>
  <w:style w:type="paragraph" w:styleId="NoSpacing">
    <w:name w:val="No Spacing"/>
    <w:uiPriority w:val="1"/>
    <w:qFormat/>
    <w:rsid w:val="00B310D2"/>
    <w:rPr>
      <w:rFonts w:ascii="Arial" w:eastAsia="Arial" w:hAnsi="Arial" w:cs="Arial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B359A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359A7"/>
    <w:rPr>
      <w:rFonts w:ascii="Arial" w:eastAsia="Arial" w:hAnsi="Arial" w:cs="Arial"/>
      <w:lang w:val="en-GB"/>
    </w:rPr>
  </w:style>
  <w:style w:type="table" w:styleId="TableGrid">
    <w:name w:val="Table Grid"/>
    <w:basedOn w:val="TableNormal"/>
    <w:uiPriority w:val="99"/>
    <w:rsid w:val="00B12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A3406"/>
    <w:rPr>
      <w:rFonts w:ascii="Arial" w:eastAsiaTheme="majorEastAsia" w:hAnsi="Arial" w:cstheme="majorBidi"/>
      <w:b/>
      <w:bCs/>
      <w:kern w:val="32"/>
      <w:sz w:val="32"/>
      <w:szCs w:val="32"/>
      <w:lang w:val="en-GB" w:eastAsia="en-GB"/>
    </w:rPr>
  </w:style>
  <w:style w:type="character" w:styleId="Hyperlink">
    <w:name w:val="Hyperlink"/>
    <w:basedOn w:val="DefaultParagraphFont"/>
    <w:uiPriority w:val="99"/>
    <w:rsid w:val="00AA3406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8EA"/>
    <w:rPr>
      <w:color w:val="605E5C"/>
      <w:shd w:val="clear" w:color="auto" w:fill="E1DFDD"/>
    </w:rPr>
  </w:style>
  <w:style w:type="paragraph" w:customStyle="1" w:styleId="TableHeader">
    <w:name w:val="Table Header"/>
    <w:basedOn w:val="Normal"/>
    <w:qFormat/>
    <w:rsid w:val="006365A7"/>
    <w:pPr>
      <w:widowControl/>
      <w:autoSpaceDE/>
      <w:autoSpaceDN/>
      <w:spacing w:before="120" w:after="120"/>
    </w:pPr>
    <w:rPr>
      <w:rFonts w:ascii="Verdana" w:eastAsia="Times New Roman" w:hAnsi="Verdana" w:cs="Verdana"/>
      <w:b/>
      <w:bCs/>
      <w:szCs w:val="24"/>
      <w:lang w:eastAsia="en-GB"/>
    </w:rPr>
  </w:style>
  <w:style w:type="paragraph" w:customStyle="1" w:styleId="Tablecontent">
    <w:name w:val="Table content"/>
    <w:basedOn w:val="Normal"/>
    <w:qFormat/>
    <w:rsid w:val="006365A7"/>
    <w:pPr>
      <w:widowControl/>
      <w:autoSpaceDE/>
      <w:autoSpaceDN/>
      <w:spacing w:before="120" w:after="120"/>
    </w:pPr>
    <w:rPr>
      <w:rFonts w:ascii="Verdana" w:eastAsia="Times New Roman" w:hAnsi="Verdana" w:cs="Verdana"/>
      <w:szCs w:val="24"/>
      <w:lang w:eastAsia="en-GB"/>
    </w:rPr>
  </w:style>
  <w:style w:type="paragraph" w:customStyle="1" w:styleId="Bullet">
    <w:name w:val="Bullet"/>
    <w:basedOn w:val="Normal"/>
    <w:qFormat/>
    <w:rsid w:val="006365A7"/>
    <w:pPr>
      <w:widowControl/>
      <w:tabs>
        <w:tab w:val="num" w:pos="720"/>
      </w:tabs>
      <w:autoSpaceDE/>
      <w:autoSpaceDN/>
      <w:ind w:left="720" w:hanging="360"/>
    </w:pPr>
    <w:rPr>
      <w:rFonts w:eastAsia="Times New Roman" w:cs="Verdana"/>
      <w:szCs w:val="24"/>
      <w:lang w:eastAsia="en-GB"/>
    </w:rPr>
  </w:style>
  <w:style w:type="paragraph" w:customStyle="1" w:styleId="Numbered">
    <w:name w:val="Numbered"/>
    <w:basedOn w:val="Normal"/>
    <w:qFormat/>
    <w:rsid w:val="006365A7"/>
    <w:pPr>
      <w:widowControl/>
      <w:tabs>
        <w:tab w:val="num" w:pos="1440"/>
      </w:tabs>
      <w:autoSpaceDE/>
      <w:autoSpaceDN/>
      <w:ind w:left="426" w:hanging="284"/>
    </w:pPr>
    <w:rPr>
      <w:rFonts w:ascii="Verdana" w:eastAsia="Times New Roman" w:hAnsi="Verdana" w:cs="Verdana"/>
      <w:lang w:eastAsia="en-GB"/>
    </w:rPr>
  </w:style>
  <w:style w:type="paragraph" w:customStyle="1" w:styleId="Bullet2">
    <w:name w:val="Bullet 2"/>
    <w:basedOn w:val="Normal"/>
    <w:qFormat/>
    <w:rsid w:val="006365A7"/>
    <w:pPr>
      <w:widowControl/>
      <w:tabs>
        <w:tab w:val="num" w:pos="2160"/>
      </w:tabs>
      <w:autoSpaceDE/>
      <w:autoSpaceDN/>
      <w:ind w:left="2160" w:hanging="360"/>
    </w:pPr>
    <w:rPr>
      <w:rFonts w:ascii="Verdana" w:eastAsia="Times New Roman" w:hAnsi="Verdana" w:cs="Verdan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ury.gov.uk/planning-building-contro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velopment.control@bury.gov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bury.gov.uk/planning-building-control/planning-permission/planning-fe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7C90EBAF17DF4F92A5F8D77D13DB57" ma:contentTypeVersion="10" ma:contentTypeDescription="Create a new document." ma:contentTypeScope="" ma:versionID="ae69c43d126b54feeb8f5364769ab16a">
  <xsd:schema xmlns:xsd="http://www.w3.org/2001/XMLSchema" xmlns:xs="http://www.w3.org/2001/XMLSchema" xmlns:p="http://schemas.microsoft.com/office/2006/metadata/properties" xmlns:ns2="b9a62a2e-860e-4e71-b1fc-32f42fc8444f" xmlns:ns3="a569b195-e0e6-4ffd-b3ab-081937bcfde7" targetNamespace="http://schemas.microsoft.com/office/2006/metadata/properties" ma:root="true" ma:fieldsID="683bca41430490414c4646d32e17e649" ns2:_="" ns3:_="">
    <xsd:import namespace="b9a62a2e-860e-4e71-b1fc-32f42fc8444f"/>
    <xsd:import namespace="a569b195-e0e6-4ffd-b3ab-081937bcfd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62a2e-860e-4e71-b1fc-32f42fc84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292f357-6a0a-4056-a482-753bd213f0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9b195-e0e6-4ffd-b3ab-081937bcfde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51d6ed1-6e86-442a-a97e-5cfc72ae23b2}" ma:internalName="TaxCatchAll" ma:showField="CatchAllData" ma:web="a569b195-e0e6-4ffd-b3ab-081937bcfd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a62a2e-860e-4e71-b1fc-32f42fc8444f">
      <Terms xmlns="http://schemas.microsoft.com/office/infopath/2007/PartnerControls"/>
    </lcf76f155ced4ddcb4097134ff3c332f>
    <TaxCatchAll xmlns="a569b195-e0e6-4ffd-b3ab-081937bcfde7" xsi:nil="true"/>
  </documentManagement>
</p:properties>
</file>

<file path=customXml/itemProps1.xml><?xml version="1.0" encoding="utf-8"?>
<ds:datastoreItem xmlns:ds="http://schemas.openxmlformats.org/officeDocument/2006/customXml" ds:itemID="{6CEF9FB0-99E0-46FD-9505-4F9F28153D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24DF99-422F-4BE3-A4EA-B89C7BB3C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62a2e-860e-4e71-b1fc-32f42fc8444f"/>
    <ds:schemaRef ds:uri="a569b195-e0e6-4ffd-b3ab-081937bcfd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8B16D2-F30B-42BA-BE59-445CF9A495C7}">
  <ds:schemaRefs>
    <ds:schemaRef ds:uri="http://schemas.microsoft.com/office/2006/metadata/properties"/>
    <ds:schemaRef ds:uri="http://schemas.microsoft.com/office/infopath/2007/PartnerControls"/>
    <ds:schemaRef ds:uri="b9a62a2e-860e-4e71-b1fc-32f42fc8444f"/>
    <ds:schemaRef ds:uri="a569b195-e0e6-4ffd-b3ab-081937bcfd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Johnston, Karen (Head of Communications)</dc:creator>
  <cp:lastModifiedBy>Leach, Helen</cp:lastModifiedBy>
  <cp:revision>4</cp:revision>
  <dcterms:created xsi:type="dcterms:W3CDTF">2026-05-11T15:51:00Z</dcterms:created>
  <dcterms:modified xsi:type="dcterms:W3CDTF">2026-05-11T16:02:00Z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2022-06-10T00:00:00Z</vt:filetime>
  </property>
  <property fmtid="{D5CDD505-2E9C-101B-9397-08002B2CF9AE}" pid="5" name="ContentTypeId">
    <vt:lpwstr>0x010100187C90EBAF17DF4F92A5F8D77D13DB57</vt:lpwstr>
  </property>
</Properties>
</file>