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44352" w:rsidR="002601AF" w:rsidP="00B74F15" w:rsidRDefault="0057537B" w14:paraId="64E898D8" w14:textId="77777777">
      <w:pPr>
        <w:spacing w:line="360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744352">
        <w:rPr>
          <w:rFonts w:ascii="Verdana" w:hAnsi="Verdana" w:cs="Arial"/>
          <w:b/>
          <w:sz w:val="22"/>
          <w:szCs w:val="22"/>
          <w:u w:val="single"/>
        </w:rPr>
        <w:t>STANDARDS FOR INITIAL AUDIT</w:t>
      </w:r>
    </w:p>
    <w:p w:rsidR="00B74F15" w:rsidP="00B74F15" w:rsidRDefault="007D023A" w14:paraId="4A3C87D6" w14:textId="77777777">
      <w:pPr>
        <w:spacing w:line="360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  <w:r w:rsidRPr="00744352">
        <w:rPr>
          <w:rFonts w:ascii="Verdana" w:hAnsi="Verdana" w:cs="Arial"/>
          <w:b/>
          <w:sz w:val="22"/>
          <w:szCs w:val="22"/>
          <w:u w:val="single"/>
        </w:rPr>
        <w:t>The Bury</w:t>
      </w:r>
      <w:r w:rsidRPr="00744352" w:rsidR="004D3F6F">
        <w:rPr>
          <w:rFonts w:ascii="Verdana" w:hAnsi="Verdana" w:cs="Arial"/>
          <w:b/>
          <w:sz w:val="22"/>
          <w:szCs w:val="22"/>
          <w:u w:val="single"/>
        </w:rPr>
        <w:t xml:space="preserve"> </w:t>
      </w:r>
      <w:r w:rsidRPr="00744352" w:rsidR="00936B20">
        <w:rPr>
          <w:rFonts w:ascii="Verdana" w:hAnsi="Verdana" w:cs="Arial"/>
          <w:b/>
          <w:sz w:val="22"/>
          <w:szCs w:val="22"/>
          <w:u w:val="single"/>
        </w:rPr>
        <w:t>Inclusion</w:t>
      </w:r>
      <w:r w:rsidRPr="00744352" w:rsidR="00200A27">
        <w:rPr>
          <w:rFonts w:ascii="Verdana" w:hAnsi="Verdana" w:cs="Arial"/>
          <w:b/>
          <w:sz w:val="22"/>
          <w:szCs w:val="22"/>
          <w:u w:val="single"/>
        </w:rPr>
        <w:t xml:space="preserve"> Quality Mark</w:t>
      </w:r>
    </w:p>
    <w:p w:rsidR="008678B5" w:rsidP="00B74F15" w:rsidRDefault="008678B5" w14:paraId="0F33EFC4" w14:textId="77777777">
      <w:pPr>
        <w:spacing w:line="360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</w:p>
    <w:p w:rsidR="008678B5" w:rsidP="004A6B15" w:rsidRDefault="008678B5" w14:paraId="5681EF91" w14:textId="77777777">
      <w:pPr>
        <w:spacing w:line="360" w:lineRule="auto"/>
        <w:jc w:val="center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>Please note: standards highlighted in green are limiting judgements for accreditation</w:t>
      </w:r>
    </w:p>
    <w:p w:rsidRPr="00F53D3A" w:rsidR="00905BF6" w:rsidP="004A6B15" w:rsidRDefault="00905BF6" w14:paraId="51D084D0" w14:textId="77777777">
      <w:pPr>
        <w:spacing w:line="360" w:lineRule="auto"/>
        <w:jc w:val="center"/>
        <w:rPr>
          <w:rFonts w:ascii="Verdana" w:hAnsi="Verdana" w:cs="Arial"/>
          <w:b/>
          <w:color w:val="C00000"/>
          <w:sz w:val="22"/>
          <w:szCs w:val="22"/>
        </w:rPr>
      </w:pPr>
      <w:r w:rsidRPr="00F53D3A">
        <w:rPr>
          <w:rFonts w:ascii="Verdana" w:hAnsi="Verdana" w:cs="Arial"/>
          <w:b/>
          <w:color w:val="C00000"/>
          <w:sz w:val="22"/>
          <w:szCs w:val="22"/>
        </w:rPr>
        <w:t>Terms in bold can be found in the glossary</w:t>
      </w:r>
    </w:p>
    <w:p w:rsidR="006D5EF5" w:rsidP="00B74F15" w:rsidRDefault="006D5EF5" w14:paraId="4783F20F" w14:textId="77777777">
      <w:pPr>
        <w:spacing w:line="360" w:lineRule="auto"/>
        <w:jc w:val="center"/>
      </w:pPr>
    </w:p>
    <w:tbl>
      <w:tblPr>
        <w:tblW w:w="15538" w:type="dxa"/>
        <w:tblInd w:w="-1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84"/>
        <w:gridCol w:w="5385"/>
        <w:gridCol w:w="7769"/>
      </w:tblGrid>
      <w:tr w:rsidRPr="00744352" w:rsidR="003B3DA7" w:rsidTr="00B74F15" w14:paraId="4B78E076" w14:textId="77777777">
        <w:trPr>
          <w:trHeight w:val="602"/>
        </w:trPr>
        <w:tc>
          <w:tcPr>
            <w:tcW w:w="15538" w:type="dxa"/>
            <w:gridSpan w:val="3"/>
            <w:shd w:val="clear" w:color="auto" w:fill="FFCC99"/>
            <w:vAlign w:val="center"/>
          </w:tcPr>
          <w:p w:rsidRPr="00744352" w:rsidR="00CD58E8" w:rsidP="002601AF" w:rsidRDefault="00D95040" w14:paraId="2BEA02C4" w14:textId="77777777">
            <w:pPr>
              <w:spacing w:line="480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744352">
              <w:rPr>
                <w:rFonts w:ascii="Verdana" w:hAnsi="Verdana" w:cs="Arial"/>
                <w:b/>
                <w:sz w:val="22"/>
                <w:szCs w:val="22"/>
              </w:rPr>
              <w:t>Whole school approaches</w:t>
            </w:r>
          </w:p>
        </w:tc>
      </w:tr>
      <w:tr w:rsidRPr="00744352" w:rsidR="004A6B15" w:rsidTr="00B74F15" w14:paraId="718DE09A" w14:textId="77777777">
        <w:tc>
          <w:tcPr>
            <w:tcW w:w="2384" w:type="dxa"/>
            <w:vMerge w:val="restart"/>
          </w:tcPr>
          <w:p w:rsidRPr="00744352" w:rsidR="004A6B15" w:rsidP="002601AF" w:rsidRDefault="004A6B15" w14:paraId="7747DEBD" w14:textId="77777777">
            <w:pPr>
              <w:spacing w:line="480" w:lineRule="auto"/>
              <w:rPr>
                <w:rFonts w:ascii="Verdana" w:hAnsi="Verdana" w:cs="Arial"/>
                <w:b/>
                <w:sz w:val="22"/>
                <w:szCs w:val="22"/>
              </w:rPr>
            </w:pPr>
            <w:r w:rsidRPr="00744352">
              <w:rPr>
                <w:rFonts w:ascii="Verdana" w:hAnsi="Verdana"/>
                <w:b/>
                <w:sz w:val="22"/>
                <w:szCs w:val="22"/>
              </w:rPr>
              <w:t>Ethos</w:t>
            </w:r>
          </w:p>
        </w:tc>
        <w:tc>
          <w:tcPr>
            <w:tcW w:w="13154" w:type="dxa"/>
            <w:gridSpan w:val="2"/>
          </w:tcPr>
          <w:p w:rsidRPr="00744352" w:rsidR="004A6B15" w:rsidP="00CB3E92" w:rsidRDefault="004A6B15" w14:paraId="1B38EAA1" w14:textId="77777777">
            <w:pPr>
              <w:spacing w:line="480" w:lineRule="auto"/>
              <w:rPr>
                <w:rFonts w:ascii="Verdana" w:hAnsi="Verdana" w:cs="Arial"/>
                <w:sz w:val="22"/>
                <w:szCs w:val="22"/>
              </w:rPr>
            </w:pPr>
            <w:r w:rsidRPr="0000716C">
              <w:rPr>
                <w:rFonts w:ascii="Verdana" w:hAnsi="Verdana" w:cs="Arial"/>
                <w:sz w:val="22"/>
                <w:szCs w:val="22"/>
              </w:rPr>
              <w:t>Leaders drive a culture that promotes inclusion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Pr="00744352" w:rsidR="004A6B15" w:rsidTr="00B74F15" w14:paraId="2004DE4B" w14:textId="77777777">
        <w:tc>
          <w:tcPr>
            <w:tcW w:w="2384" w:type="dxa"/>
            <w:vMerge/>
          </w:tcPr>
          <w:p w:rsidRPr="00744352" w:rsidR="004A6B15" w:rsidP="002601AF" w:rsidRDefault="004A6B15" w14:paraId="6AEE6409" w14:textId="77777777">
            <w:pPr>
              <w:spacing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54" w:type="dxa"/>
            <w:gridSpan w:val="2"/>
          </w:tcPr>
          <w:p w:rsidRPr="00744352" w:rsidR="004A6B15" w:rsidP="00CB3E92" w:rsidRDefault="004A6B15" w14:paraId="5680A348" w14:textId="77777777">
            <w:pPr>
              <w:spacing w:line="480" w:lineRule="auto"/>
              <w:rPr>
                <w:rFonts w:ascii="Verdana" w:hAnsi="Verdana" w:cs="Arial"/>
                <w:sz w:val="22"/>
                <w:szCs w:val="22"/>
              </w:rPr>
            </w:pPr>
            <w:r w:rsidRPr="0000716C">
              <w:rPr>
                <w:rFonts w:ascii="Verdana" w:hAnsi="Verdana" w:cs="Arial"/>
                <w:sz w:val="22"/>
                <w:szCs w:val="22"/>
              </w:rPr>
              <w:t>All staff recognise inclusion as a priority</w:t>
            </w:r>
            <w:r>
              <w:rPr>
                <w:rFonts w:ascii="Verdana" w:hAnsi="Verdana" w:cs="Arial"/>
                <w:sz w:val="22"/>
                <w:szCs w:val="22"/>
              </w:rPr>
              <w:t xml:space="preserve"> and can articulate the school’s approach.</w:t>
            </w:r>
          </w:p>
        </w:tc>
      </w:tr>
      <w:tr w:rsidRPr="00744352" w:rsidR="004A6B15" w:rsidTr="00B74F15" w14:paraId="46A78394" w14:textId="77777777">
        <w:tc>
          <w:tcPr>
            <w:tcW w:w="2384" w:type="dxa"/>
            <w:vMerge/>
          </w:tcPr>
          <w:p w:rsidRPr="00744352" w:rsidR="004A6B15" w:rsidP="002601AF" w:rsidRDefault="004A6B15" w14:paraId="75D0B49E" w14:textId="77777777">
            <w:pPr>
              <w:spacing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54" w:type="dxa"/>
            <w:gridSpan w:val="2"/>
          </w:tcPr>
          <w:p w:rsidRPr="0000716C" w:rsidR="004A6B15" w:rsidP="00CB3E92" w:rsidRDefault="004A6B15" w14:paraId="62ADF547" w14:textId="77777777">
            <w:pPr>
              <w:spacing w:line="480" w:lineRule="auto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Together with the leadership team, the Senco and Pastoral Lead actively promote a whole school approach to inclusion.</w:t>
            </w:r>
          </w:p>
        </w:tc>
      </w:tr>
      <w:tr w:rsidRPr="00744352" w:rsidR="004A6B15" w:rsidTr="00B74F15" w14:paraId="6393F225" w14:textId="77777777">
        <w:trPr>
          <w:trHeight w:val="373"/>
        </w:trPr>
        <w:tc>
          <w:tcPr>
            <w:tcW w:w="2384" w:type="dxa"/>
            <w:vMerge w:val="restart"/>
          </w:tcPr>
          <w:p w:rsidRPr="00744352" w:rsidR="004A6B15" w:rsidP="002601AF" w:rsidRDefault="004A6B15" w14:paraId="236F95FD" w14:textId="77777777">
            <w:pPr>
              <w:spacing w:line="480" w:lineRule="auto"/>
              <w:rPr>
                <w:rFonts w:ascii="Verdana" w:hAnsi="Verdana"/>
                <w:b/>
                <w:sz w:val="22"/>
                <w:szCs w:val="22"/>
              </w:rPr>
            </w:pPr>
            <w:r w:rsidRPr="00744352">
              <w:rPr>
                <w:rFonts w:ascii="Verdana" w:hAnsi="Verdana"/>
                <w:b/>
                <w:sz w:val="22"/>
                <w:szCs w:val="22"/>
              </w:rPr>
              <w:t>Leadership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and Governance</w:t>
            </w:r>
            <w:r w:rsidRPr="00744352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154" w:type="dxa"/>
            <w:gridSpan w:val="2"/>
          </w:tcPr>
          <w:p w:rsidRPr="00744352" w:rsidR="004A6B15" w:rsidP="002601AF" w:rsidRDefault="004A6B15" w14:paraId="0AD9E0DB" w14:textId="77777777">
            <w:pPr>
              <w:spacing w:after="160" w:line="480" w:lineRule="auto"/>
              <w:rPr>
                <w:rFonts w:ascii="Verdana" w:hAnsi="Verdana"/>
                <w:sz w:val="22"/>
                <w:szCs w:val="22"/>
              </w:rPr>
            </w:pPr>
            <w:r w:rsidRPr="00854B08">
              <w:rPr>
                <w:rFonts w:ascii="Verdana" w:hAnsi="Verdana"/>
                <w:sz w:val="22"/>
                <w:szCs w:val="22"/>
              </w:rPr>
              <w:t>The Leadership Team</w:t>
            </w:r>
            <w:r>
              <w:rPr>
                <w:rFonts w:ascii="Verdana" w:hAnsi="Verdana"/>
                <w:sz w:val="22"/>
                <w:szCs w:val="22"/>
              </w:rPr>
              <w:t>, including governors,</w:t>
            </w:r>
            <w:r w:rsidRPr="00854B08">
              <w:rPr>
                <w:rFonts w:ascii="Verdana" w:hAnsi="Verdana"/>
                <w:sz w:val="22"/>
                <w:szCs w:val="22"/>
              </w:rPr>
              <w:t xml:space="preserve"> actively promotes and models strong partnerships between all </w:t>
            </w:r>
            <w:r w:rsidRPr="00F53D3A">
              <w:rPr>
                <w:rFonts w:ascii="Verdana" w:hAnsi="Verdana"/>
                <w:b/>
                <w:color w:val="C00000"/>
                <w:sz w:val="22"/>
                <w:szCs w:val="22"/>
              </w:rPr>
              <w:t>stakeholders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Pr="00744352" w:rsidR="004A6B15" w:rsidTr="00B74F15" w14:paraId="46959043" w14:textId="77777777">
        <w:trPr>
          <w:trHeight w:val="309"/>
        </w:trPr>
        <w:tc>
          <w:tcPr>
            <w:tcW w:w="2384" w:type="dxa"/>
            <w:vMerge/>
          </w:tcPr>
          <w:p w:rsidRPr="00744352" w:rsidR="004A6B15" w:rsidP="002601AF" w:rsidRDefault="004A6B15" w14:paraId="3DBD654F" w14:textId="77777777">
            <w:pPr>
              <w:spacing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54" w:type="dxa"/>
            <w:gridSpan w:val="2"/>
          </w:tcPr>
          <w:p w:rsidRPr="00744352" w:rsidR="004A6B15" w:rsidP="002601AF" w:rsidRDefault="004A6B15" w14:paraId="25E468CF" w14:textId="77777777">
            <w:pPr>
              <w:spacing w:after="160" w:line="480" w:lineRule="auto"/>
              <w:rPr>
                <w:rFonts w:ascii="Verdana" w:hAnsi="Verdana"/>
                <w:sz w:val="22"/>
                <w:szCs w:val="22"/>
              </w:rPr>
            </w:pPr>
            <w:r w:rsidRPr="00854B08">
              <w:rPr>
                <w:rFonts w:ascii="Verdana" w:hAnsi="Verdana"/>
                <w:sz w:val="22"/>
                <w:szCs w:val="22"/>
              </w:rPr>
              <w:t>The Leadership Team</w:t>
            </w:r>
            <w:r>
              <w:rPr>
                <w:rFonts w:ascii="Verdana" w:hAnsi="Verdana"/>
                <w:sz w:val="22"/>
                <w:szCs w:val="22"/>
              </w:rPr>
              <w:t xml:space="preserve">, including </w:t>
            </w:r>
            <w:r w:rsidR="00E6680B">
              <w:rPr>
                <w:rFonts w:ascii="Verdana" w:hAnsi="Verdana"/>
                <w:sz w:val="22"/>
                <w:szCs w:val="22"/>
              </w:rPr>
              <w:t>governors</w:t>
            </w:r>
            <w:r>
              <w:rPr>
                <w:rFonts w:ascii="Verdana" w:hAnsi="Verdana"/>
                <w:sz w:val="22"/>
                <w:szCs w:val="22"/>
              </w:rPr>
              <w:t>,</w:t>
            </w:r>
            <w:r w:rsidRPr="00854B08">
              <w:rPr>
                <w:rFonts w:ascii="Verdana" w:hAnsi="Verdana"/>
                <w:sz w:val="22"/>
                <w:szCs w:val="22"/>
              </w:rPr>
              <w:t xml:space="preserve"> actively promotes and models an equal opportunities approach which values the contribution of all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Pr="00744352" w:rsidR="004A6B15" w:rsidTr="00B74F15" w14:paraId="5C38113A" w14:textId="77777777">
        <w:trPr>
          <w:trHeight w:val="323"/>
        </w:trPr>
        <w:tc>
          <w:tcPr>
            <w:tcW w:w="2384" w:type="dxa"/>
            <w:vMerge/>
          </w:tcPr>
          <w:p w:rsidRPr="00744352" w:rsidR="004A6B15" w:rsidP="002601AF" w:rsidRDefault="004A6B15" w14:paraId="72CC239E" w14:textId="77777777">
            <w:pPr>
              <w:spacing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54" w:type="dxa"/>
            <w:gridSpan w:val="2"/>
          </w:tcPr>
          <w:p w:rsidRPr="00744352" w:rsidR="004A6B15" w:rsidP="003803AC" w:rsidRDefault="004A6B15" w14:paraId="1C7F56F7" w14:textId="77777777">
            <w:pPr>
              <w:spacing w:after="160" w:line="48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</w:t>
            </w:r>
            <w:r w:rsidRPr="00854B08">
              <w:rPr>
                <w:rFonts w:ascii="Verdana" w:hAnsi="Verdana"/>
                <w:sz w:val="22"/>
                <w:szCs w:val="22"/>
              </w:rPr>
              <w:t>chool</w:t>
            </w:r>
            <w:r>
              <w:rPr>
                <w:rFonts w:ascii="Verdana" w:hAnsi="Verdana"/>
                <w:sz w:val="22"/>
                <w:szCs w:val="22"/>
              </w:rPr>
              <w:t xml:space="preserve"> has an </w:t>
            </w:r>
            <w:r w:rsidRPr="00F53D3A">
              <w:rPr>
                <w:rFonts w:ascii="Verdana" w:hAnsi="Verdana"/>
                <w:b/>
                <w:color w:val="C00000"/>
                <w:sz w:val="22"/>
                <w:szCs w:val="22"/>
              </w:rPr>
              <w:t>inclusion champion</w:t>
            </w:r>
            <w:r>
              <w:rPr>
                <w:rFonts w:ascii="Verdana" w:hAnsi="Verdana"/>
                <w:sz w:val="22"/>
                <w:szCs w:val="22"/>
              </w:rPr>
              <w:t xml:space="preserve"> who </w:t>
            </w:r>
            <w:r w:rsidRPr="00854B08">
              <w:rPr>
                <w:rFonts w:ascii="Verdana" w:hAnsi="Verdana"/>
                <w:sz w:val="22"/>
                <w:szCs w:val="22"/>
              </w:rPr>
              <w:t xml:space="preserve">oversees </w:t>
            </w:r>
            <w:r>
              <w:rPr>
                <w:rFonts w:ascii="Verdana" w:hAnsi="Verdana"/>
                <w:sz w:val="22"/>
                <w:szCs w:val="22"/>
              </w:rPr>
              <w:t>a continuous cycle of</w:t>
            </w:r>
            <w:r w:rsidRPr="00854B08">
              <w:rPr>
                <w:rFonts w:ascii="Verdana" w:hAnsi="Verdana"/>
                <w:sz w:val="22"/>
                <w:szCs w:val="22"/>
              </w:rPr>
              <w:t xml:space="preserve"> quality assurance and </w:t>
            </w:r>
            <w:r>
              <w:rPr>
                <w:rFonts w:ascii="Verdana" w:hAnsi="Verdana"/>
                <w:sz w:val="22"/>
                <w:szCs w:val="22"/>
              </w:rPr>
              <w:t>development in this area.</w:t>
            </w:r>
          </w:p>
        </w:tc>
      </w:tr>
      <w:tr w:rsidRPr="00744352" w:rsidR="004A6B15" w:rsidTr="00B74F15" w14:paraId="4302998C" w14:textId="77777777">
        <w:trPr>
          <w:trHeight w:val="323"/>
        </w:trPr>
        <w:tc>
          <w:tcPr>
            <w:tcW w:w="2384" w:type="dxa"/>
            <w:vMerge/>
          </w:tcPr>
          <w:p w:rsidRPr="00744352" w:rsidR="004A6B15" w:rsidP="002601AF" w:rsidRDefault="004A6B15" w14:paraId="6DF9D38E" w14:textId="77777777">
            <w:pPr>
              <w:spacing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54" w:type="dxa"/>
            <w:gridSpan w:val="2"/>
          </w:tcPr>
          <w:p w:rsidR="004A6B15" w:rsidP="003803AC" w:rsidRDefault="004A6B15" w14:paraId="2435E799" w14:textId="77777777">
            <w:pPr>
              <w:spacing w:after="160" w:line="48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There is a nominated link governor for inclusion.</w:t>
            </w:r>
          </w:p>
        </w:tc>
      </w:tr>
      <w:tr w:rsidRPr="00744352" w:rsidR="006F3C56" w:rsidTr="00B74F15" w14:paraId="18AB1465" w14:textId="77777777">
        <w:trPr>
          <w:trHeight w:val="96"/>
        </w:trPr>
        <w:tc>
          <w:tcPr>
            <w:tcW w:w="2384" w:type="dxa"/>
          </w:tcPr>
          <w:p w:rsidRPr="00744352" w:rsidR="006F3C56" w:rsidP="002601AF" w:rsidRDefault="006F3C56" w14:paraId="55C955D7" w14:textId="77777777">
            <w:pPr>
              <w:spacing w:line="480" w:lineRule="auto"/>
              <w:rPr>
                <w:rFonts w:ascii="Verdana" w:hAnsi="Verdana"/>
                <w:b/>
                <w:sz w:val="22"/>
                <w:szCs w:val="22"/>
              </w:rPr>
            </w:pPr>
            <w:r w:rsidRPr="00744352">
              <w:rPr>
                <w:rFonts w:ascii="Verdana" w:hAnsi="Verdana"/>
                <w:b/>
                <w:sz w:val="22"/>
                <w:szCs w:val="22"/>
              </w:rPr>
              <w:lastRenderedPageBreak/>
              <w:t>CPD</w:t>
            </w:r>
          </w:p>
        </w:tc>
        <w:tc>
          <w:tcPr>
            <w:tcW w:w="13154" w:type="dxa"/>
            <w:gridSpan w:val="2"/>
          </w:tcPr>
          <w:p w:rsidRPr="00744352" w:rsidR="006F3C56" w:rsidP="003803AC" w:rsidRDefault="003803AC" w14:paraId="27EF0BF9" w14:textId="77777777">
            <w:pPr>
              <w:spacing w:after="160" w:line="48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There is a strategic plan for </w:t>
            </w:r>
            <w:r w:rsidRPr="002601AF" w:rsidR="002601AF">
              <w:rPr>
                <w:rFonts w:ascii="Verdana" w:hAnsi="Verdana"/>
                <w:sz w:val="22"/>
                <w:szCs w:val="22"/>
              </w:rPr>
              <w:t>Continuing Professional Development</w:t>
            </w:r>
            <w:r>
              <w:rPr>
                <w:rFonts w:ascii="Verdana" w:hAnsi="Verdana"/>
                <w:sz w:val="22"/>
                <w:szCs w:val="22"/>
              </w:rPr>
              <w:t>, focused on learners’ needs.</w:t>
            </w:r>
          </w:p>
        </w:tc>
      </w:tr>
      <w:tr w:rsidRPr="00744352" w:rsidR="00537482" w:rsidTr="00B74F15" w14:paraId="0B4101AB" w14:textId="77777777">
        <w:trPr>
          <w:trHeight w:val="96"/>
        </w:trPr>
        <w:tc>
          <w:tcPr>
            <w:tcW w:w="2384" w:type="dxa"/>
          </w:tcPr>
          <w:p w:rsidRPr="00744352" w:rsidR="00537482" w:rsidP="002601AF" w:rsidRDefault="00537482" w14:paraId="763A1E5C" w14:textId="77777777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744352">
              <w:rPr>
                <w:rFonts w:ascii="Verdana" w:hAnsi="Verdana"/>
                <w:b/>
                <w:sz w:val="22"/>
                <w:szCs w:val="22"/>
              </w:rPr>
              <w:t>Person Centred Planning</w:t>
            </w:r>
          </w:p>
        </w:tc>
        <w:tc>
          <w:tcPr>
            <w:tcW w:w="13154" w:type="dxa"/>
            <w:gridSpan w:val="2"/>
          </w:tcPr>
          <w:p w:rsidRPr="00744352" w:rsidR="00537482" w:rsidP="003803AC" w:rsidRDefault="003803AC" w14:paraId="2EABAE0D" w14:textId="77777777">
            <w:pPr>
              <w:spacing w:after="160" w:line="48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Meetings are structured around p</w:t>
            </w:r>
            <w:r w:rsidRPr="00854B08" w:rsidR="00854B08">
              <w:rPr>
                <w:rFonts w:ascii="Verdana" w:hAnsi="Verdana"/>
                <w:sz w:val="22"/>
                <w:szCs w:val="22"/>
              </w:rPr>
              <w:t>erson centred approaches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Pr="00744352" w:rsidR="00854B08" w:rsidTr="00B74F15" w14:paraId="0D8F05FC" w14:textId="77777777">
        <w:trPr>
          <w:trHeight w:val="226"/>
        </w:trPr>
        <w:tc>
          <w:tcPr>
            <w:tcW w:w="2384" w:type="dxa"/>
            <w:vMerge w:val="restart"/>
          </w:tcPr>
          <w:p w:rsidRPr="00744352" w:rsidR="00854B08" w:rsidP="002601AF" w:rsidRDefault="00854B08" w14:paraId="57E9A189" w14:textId="77777777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744352">
              <w:rPr>
                <w:rFonts w:ascii="Verdana" w:hAnsi="Verdana"/>
                <w:b/>
                <w:sz w:val="22"/>
                <w:szCs w:val="22"/>
              </w:rPr>
              <w:t>Understanding &amp; valuing difference</w:t>
            </w:r>
          </w:p>
        </w:tc>
        <w:tc>
          <w:tcPr>
            <w:tcW w:w="13154" w:type="dxa"/>
            <w:gridSpan w:val="2"/>
          </w:tcPr>
          <w:p w:rsidRPr="00744352" w:rsidR="00854B08" w:rsidP="003803AC" w:rsidRDefault="003803AC" w14:paraId="38E6E940" w14:textId="77777777">
            <w:pPr>
              <w:spacing w:after="160" w:line="48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</w:t>
            </w:r>
            <w:r w:rsidRPr="00854B08" w:rsidR="00854B08">
              <w:rPr>
                <w:rFonts w:ascii="Verdana" w:hAnsi="Verdana"/>
                <w:sz w:val="22"/>
                <w:szCs w:val="22"/>
              </w:rPr>
              <w:t xml:space="preserve">chool is committed to </w:t>
            </w:r>
            <w:r>
              <w:rPr>
                <w:rFonts w:ascii="Verdana" w:hAnsi="Verdana"/>
                <w:sz w:val="22"/>
                <w:szCs w:val="22"/>
              </w:rPr>
              <w:t xml:space="preserve">promoting </w:t>
            </w:r>
            <w:r w:rsidRPr="00854B08" w:rsidR="00854B08">
              <w:rPr>
                <w:rFonts w:ascii="Verdana" w:hAnsi="Verdana"/>
                <w:sz w:val="22"/>
                <w:szCs w:val="22"/>
              </w:rPr>
              <w:t xml:space="preserve">equality and </w:t>
            </w:r>
            <w:r>
              <w:rPr>
                <w:rFonts w:ascii="Verdana" w:hAnsi="Verdana"/>
                <w:sz w:val="22"/>
                <w:szCs w:val="22"/>
              </w:rPr>
              <w:t xml:space="preserve">celebrating </w:t>
            </w:r>
            <w:r w:rsidRPr="00854B08" w:rsidR="00854B08">
              <w:rPr>
                <w:rFonts w:ascii="Verdana" w:hAnsi="Verdana"/>
                <w:sz w:val="22"/>
                <w:szCs w:val="22"/>
              </w:rPr>
              <w:t>diversity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Pr="00744352" w:rsidR="00854B08" w:rsidTr="00B74F15" w14:paraId="67184674" w14:textId="77777777">
        <w:trPr>
          <w:trHeight w:val="395"/>
        </w:trPr>
        <w:tc>
          <w:tcPr>
            <w:tcW w:w="2384" w:type="dxa"/>
            <w:vMerge/>
          </w:tcPr>
          <w:p w:rsidRPr="00744352" w:rsidR="00854B08" w:rsidP="002601AF" w:rsidRDefault="00854B08" w14:paraId="42E53DD5" w14:textId="77777777">
            <w:pPr>
              <w:spacing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54" w:type="dxa"/>
            <w:gridSpan w:val="2"/>
          </w:tcPr>
          <w:p w:rsidRPr="00854B08" w:rsidR="00854B08" w:rsidP="003803AC" w:rsidRDefault="003803AC" w14:paraId="6F81F170" w14:textId="77777777">
            <w:pPr>
              <w:spacing w:after="160" w:line="48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</w:t>
            </w:r>
            <w:r w:rsidRPr="00854B08" w:rsidR="00854B08">
              <w:rPr>
                <w:rFonts w:ascii="Verdana" w:hAnsi="Verdana"/>
                <w:sz w:val="22"/>
                <w:szCs w:val="22"/>
              </w:rPr>
              <w:t xml:space="preserve">chool </w:t>
            </w:r>
            <w:r>
              <w:rPr>
                <w:rFonts w:ascii="Verdana" w:hAnsi="Verdana"/>
                <w:sz w:val="22"/>
                <w:szCs w:val="22"/>
              </w:rPr>
              <w:t>respects</w:t>
            </w:r>
            <w:r w:rsidR="00DC5CFC">
              <w:rPr>
                <w:rFonts w:ascii="Verdana" w:hAnsi="Verdana"/>
                <w:sz w:val="22"/>
                <w:szCs w:val="22"/>
              </w:rPr>
              <w:t xml:space="preserve"> the different attitudes and </w:t>
            </w:r>
            <w:r w:rsidRPr="00854B08" w:rsidR="00854B08">
              <w:rPr>
                <w:rFonts w:ascii="Verdana" w:hAnsi="Verdana"/>
                <w:sz w:val="22"/>
                <w:szCs w:val="22"/>
              </w:rPr>
              <w:t xml:space="preserve">values of </w:t>
            </w:r>
            <w:r>
              <w:rPr>
                <w:rFonts w:ascii="Verdana" w:hAnsi="Verdana"/>
                <w:sz w:val="22"/>
                <w:szCs w:val="22"/>
              </w:rPr>
              <w:t>its</w:t>
            </w:r>
            <w:r w:rsidRPr="00854B08" w:rsidR="00854B08">
              <w:rPr>
                <w:rFonts w:ascii="Verdana" w:hAnsi="Verdana"/>
                <w:sz w:val="22"/>
                <w:szCs w:val="22"/>
              </w:rPr>
              <w:t xml:space="preserve"> learners.</w:t>
            </w:r>
          </w:p>
        </w:tc>
      </w:tr>
      <w:tr w:rsidRPr="00744352" w:rsidR="004A6B15" w:rsidTr="00DE7D32" w14:paraId="1E8AE92D" w14:textId="77777777">
        <w:trPr>
          <w:trHeight w:val="317"/>
        </w:trPr>
        <w:tc>
          <w:tcPr>
            <w:tcW w:w="2384" w:type="dxa"/>
            <w:vMerge w:val="restart"/>
          </w:tcPr>
          <w:p w:rsidRPr="00744352" w:rsidR="004A6B15" w:rsidP="002601AF" w:rsidRDefault="004A6B15" w14:paraId="2953B838" w14:textId="77777777">
            <w:pPr>
              <w:spacing w:line="480" w:lineRule="auto"/>
              <w:rPr>
                <w:rFonts w:ascii="Verdana" w:hAnsi="Verdana"/>
                <w:b/>
                <w:sz w:val="22"/>
                <w:szCs w:val="22"/>
              </w:rPr>
            </w:pPr>
            <w:r w:rsidRPr="00744352">
              <w:rPr>
                <w:rFonts w:ascii="Verdana" w:hAnsi="Verdana"/>
                <w:b/>
                <w:sz w:val="22"/>
                <w:szCs w:val="22"/>
              </w:rPr>
              <w:t>Policies and Plans</w:t>
            </w:r>
          </w:p>
        </w:tc>
        <w:tc>
          <w:tcPr>
            <w:tcW w:w="13154" w:type="dxa"/>
            <w:gridSpan w:val="2"/>
            <w:shd w:val="clear" w:color="auto" w:fill="C2D69B"/>
          </w:tcPr>
          <w:p w:rsidRPr="00744352" w:rsidR="004A6B15" w:rsidP="003803AC" w:rsidRDefault="004A6B15" w14:paraId="0BCEFB49" w14:textId="77777777">
            <w:pPr>
              <w:spacing w:after="160" w:line="48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Systems to s</w:t>
            </w:r>
            <w:r w:rsidRPr="00854B08">
              <w:rPr>
                <w:rFonts w:ascii="Verdana" w:hAnsi="Verdana"/>
                <w:sz w:val="22"/>
                <w:szCs w:val="22"/>
              </w:rPr>
              <w:t>afeguard</w:t>
            </w:r>
            <w:r>
              <w:rPr>
                <w:rFonts w:ascii="Verdana" w:hAnsi="Verdana"/>
                <w:sz w:val="22"/>
                <w:szCs w:val="22"/>
              </w:rPr>
              <w:t xml:space="preserve"> learners work effectively</w:t>
            </w:r>
            <w:r w:rsidRPr="00854B08"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Pr="00744352" w:rsidR="004A6B15" w:rsidTr="00B74F15" w14:paraId="10244E9A" w14:textId="77777777">
        <w:trPr>
          <w:trHeight w:val="267"/>
        </w:trPr>
        <w:tc>
          <w:tcPr>
            <w:tcW w:w="2384" w:type="dxa"/>
            <w:vMerge/>
          </w:tcPr>
          <w:p w:rsidRPr="00744352" w:rsidR="004A6B15" w:rsidP="002601AF" w:rsidRDefault="004A6B15" w14:paraId="52202C07" w14:textId="77777777">
            <w:pPr>
              <w:spacing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54" w:type="dxa"/>
            <w:gridSpan w:val="2"/>
          </w:tcPr>
          <w:p w:rsidRPr="00744352" w:rsidR="004A6B15" w:rsidP="003803AC" w:rsidRDefault="004A6B15" w14:paraId="3745E9BA" w14:textId="77777777">
            <w:pPr>
              <w:spacing w:after="160" w:line="48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An inclusive approach is embedded in the </w:t>
            </w:r>
            <w:r w:rsidRPr="00854B08">
              <w:rPr>
                <w:rFonts w:ascii="Verdana" w:hAnsi="Verdana"/>
                <w:sz w:val="22"/>
                <w:szCs w:val="22"/>
              </w:rPr>
              <w:t xml:space="preserve">policies, practices and protocols of the </w:t>
            </w:r>
            <w:r>
              <w:rPr>
                <w:rFonts w:ascii="Verdana" w:hAnsi="Verdana"/>
                <w:sz w:val="22"/>
                <w:szCs w:val="22"/>
              </w:rPr>
              <w:t>school.</w:t>
            </w:r>
          </w:p>
        </w:tc>
      </w:tr>
      <w:tr w:rsidRPr="00744352" w:rsidR="004A6B15" w:rsidTr="00B74F15" w14:paraId="154A00DF" w14:textId="77777777">
        <w:trPr>
          <w:trHeight w:val="267"/>
        </w:trPr>
        <w:tc>
          <w:tcPr>
            <w:tcW w:w="2384" w:type="dxa"/>
            <w:vMerge/>
          </w:tcPr>
          <w:p w:rsidRPr="00744352" w:rsidR="004A6B15" w:rsidP="002601AF" w:rsidRDefault="004A6B15" w14:paraId="5BE82F1A" w14:textId="77777777">
            <w:pPr>
              <w:spacing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54" w:type="dxa"/>
            <w:gridSpan w:val="2"/>
          </w:tcPr>
          <w:p w:rsidR="004A6B15" w:rsidP="004A6B15" w:rsidRDefault="004A6B15" w14:paraId="7563EB62" w14:textId="77777777">
            <w:pPr>
              <w:spacing w:after="160" w:line="48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There is a plan or provision map which sets out how resources have been allocated according to </w:t>
            </w:r>
            <w:r w:rsidR="007C7179">
              <w:rPr>
                <w:rFonts w:ascii="Verdana" w:hAnsi="Verdana"/>
                <w:sz w:val="22"/>
                <w:szCs w:val="22"/>
              </w:rPr>
              <w:t>learner</w:t>
            </w:r>
            <w:r>
              <w:rPr>
                <w:rFonts w:ascii="Verdana" w:hAnsi="Verdana"/>
                <w:sz w:val="22"/>
                <w:szCs w:val="22"/>
              </w:rPr>
              <w:t xml:space="preserve"> need.</w:t>
            </w:r>
          </w:p>
        </w:tc>
      </w:tr>
      <w:tr w:rsidRPr="00744352" w:rsidR="006D5EF5" w:rsidTr="004E12C1" w14:paraId="1E9D3566" w14:textId="77777777">
        <w:tblPrEx>
          <w:tblLook w:val="0000" w:firstRow="0" w:lastRow="0" w:firstColumn="0" w:lastColumn="0" w:noHBand="0" w:noVBand="0"/>
        </w:tblPrEx>
        <w:trPr>
          <w:trHeight w:val="768"/>
        </w:trPr>
        <w:tc>
          <w:tcPr>
            <w:tcW w:w="7769" w:type="dxa"/>
            <w:gridSpan w:val="2"/>
          </w:tcPr>
          <w:p w:rsidR="00421BA0" w:rsidP="00036464" w:rsidRDefault="00421BA0" w14:paraId="53101EA3" w14:textId="77777777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Suggestions of evidence to be gathered prior to the accreditation visit</w:t>
            </w:r>
          </w:p>
          <w:p w:rsidRPr="006D5EF5" w:rsidR="006D5EF5" w:rsidP="00036464" w:rsidRDefault="006D5EF5" w14:paraId="2C7432D3" w14:textId="77777777">
            <w:pPr>
              <w:numPr>
                <w:ilvl w:val="0"/>
                <w:numId w:val="10"/>
              </w:numPr>
              <w:rPr>
                <w:rFonts w:ascii="Verdana" w:hAnsi="Verdana" w:cs="Arial"/>
                <w:sz w:val="22"/>
                <w:szCs w:val="22"/>
              </w:rPr>
            </w:pPr>
            <w:r w:rsidRPr="006D5EF5">
              <w:rPr>
                <w:rFonts w:ascii="Verdana" w:hAnsi="Verdana" w:cs="Arial"/>
                <w:sz w:val="22"/>
                <w:szCs w:val="22"/>
              </w:rPr>
              <w:t>SEF</w:t>
            </w:r>
            <w:r w:rsidR="00BA7626">
              <w:rPr>
                <w:rFonts w:ascii="Verdana" w:hAnsi="Verdana" w:cs="Arial"/>
                <w:sz w:val="22"/>
                <w:szCs w:val="22"/>
              </w:rPr>
              <w:t xml:space="preserve"> summary</w:t>
            </w:r>
          </w:p>
          <w:p w:rsidRPr="006D5EF5" w:rsidR="006D5EF5" w:rsidP="00036464" w:rsidRDefault="006D5EF5" w14:paraId="00CE99CE" w14:textId="77777777">
            <w:pPr>
              <w:numPr>
                <w:ilvl w:val="0"/>
                <w:numId w:val="10"/>
              </w:numPr>
              <w:rPr>
                <w:rFonts w:ascii="Verdana" w:hAnsi="Verdana" w:cs="Arial"/>
                <w:sz w:val="22"/>
                <w:szCs w:val="22"/>
              </w:rPr>
            </w:pPr>
            <w:r w:rsidRPr="006D5EF5">
              <w:rPr>
                <w:rFonts w:ascii="Verdana" w:hAnsi="Verdana" w:cs="Arial"/>
                <w:sz w:val="22"/>
                <w:szCs w:val="22"/>
              </w:rPr>
              <w:t>School Development Plan</w:t>
            </w:r>
            <w:r w:rsidR="004A0BBC">
              <w:rPr>
                <w:rFonts w:ascii="Verdana" w:hAnsi="Verdana" w:cs="Arial"/>
                <w:sz w:val="22"/>
                <w:szCs w:val="22"/>
              </w:rPr>
              <w:t xml:space="preserve"> or School Improvement Plan</w:t>
            </w:r>
          </w:p>
          <w:p w:rsidRPr="006D5EF5" w:rsidR="006D5EF5" w:rsidP="00036464" w:rsidRDefault="006D5EF5" w14:paraId="10EF1C73" w14:textId="77777777">
            <w:pPr>
              <w:numPr>
                <w:ilvl w:val="0"/>
                <w:numId w:val="10"/>
              </w:numPr>
              <w:rPr>
                <w:rFonts w:ascii="Verdana" w:hAnsi="Verdana" w:cs="Arial"/>
                <w:sz w:val="22"/>
                <w:szCs w:val="22"/>
              </w:rPr>
            </w:pPr>
            <w:r w:rsidRPr="006D5EF5">
              <w:rPr>
                <w:rFonts w:ascii="Verdana" w:hAnsi="Verdana" w:cs="Arial"/>
                <w:sz w:val="22"/>
                <w:szCs w:val="22"/>
              </w:rPr>
              <w:t>Prospectus</w:t>
            </w:r>
          </w:p>
          <w:p w:rsidRPr="006D5EF5" w:rsidR="006D5EF5" w:rsidP="00036464" w:rsidRDefault="006D5EF5" w14:paraId="40232C7D" w14:textId="77777777">
            <w:pPr>
              <w:numPr>
                <w:ilvl w:val="0"/>
                <w:numId w:val="10"/>
              </w:numPr>
              <w:rPr>
                <w:rFonts w:ascii="Verdana" w:hAnsi="Verdana" w:cs="Arial"/>
                <w:sz w:val="22"/>
                <w:szCs w:val="22"/>
              </w:rPr>
            </w:pPr>
            <w:r w:rsidRPr="006D5EF5">
              <w:rPr>
                <w:rFonts w:ascii="Verdana" w:hAnsi="Verdana" w:cs="Arial"/>
                <w:sz w:val="22"/>
                <w:szCs w:val="22"/>
              </w:rPr>
              <w:t>Mission/vision statements</w:t>
            </w:r>
          </w:p>
          <w:p w:rsidRPr="006D5EF5" w:rsidR="006D5EF5" w:rsidP="00036464" w:rsidRDefault="006D5EF5" w14:paraId="206E8C0B" w14:textId="77777777">
            <w:pPr>
              <w:numPr>
                <w:ilvl w:val="0"/>
                <w:numId w:val="10"/>
              </w:numPr>
              <w:rPr>
                <w:rFonts w:ascii="Verdana" w:hAnsi="Verdana" w:cs="Arial"/>
                <w:sz w:val="22"/>
                <w:szCs w:val="22"/>
              </w:rPr>
            </w:pPr>
            <w:r w:rsidRPr="006D5EF5">
              <w:rPr>
                <w:rFonts w:ascii="Verdana" w:hAnsi="Verdana" w:cs="Arial"/>
                <w:sz w:val="22"/>
                <w:szCs w:val="22"/>
              </w:rPr>
              <w:t xml:space="preserve">Questionnaires/minutes of meetings with </w:t>
            </w:r>
            <w:r w:rsidRPr="00F53D3A">
              <w:rPr>
                <w:rFonts w:ascii="Verdana" w:hAnsi="Verdana" w:cs="Arial"/>
                <w:b/>
                <w:color w:val="C00000"/>
                <w:sz w:val="22"/>
                <w:szCs w:val="22"/>
              </w:rPr>
              <w:t>stakeholders</w:t>
            </w:r>
          </w:p>
          <w:p w:rsidRPr="006D5EF5" w:rsidR="006D5EF5" w:rsidP="00036464" w:rsidRDefault="006D5EF5" w14:paraId="4BFF4EDF" w14:textId="77777777">
            <w:pPr>
              <w:numPr>
                <w:ilvl w:val="0"/>
                <w:numId w:val="10"/>
              </w:numPr>
              <w:rPr>
                <w:rFonts w:ascii="Verdana" w:hAnsi="Verdana" w:cs="Arial"/>
                <w:sz w:val="22"/>
                <w:szCs w:val="22"/>
              </w:rPr>
            </w:pPr>
            <w:r w:rsidRPr="006D5EF5">
              <w:rPr>
                <w:rFonts w:ascii="Verdana" w:hAnsi="Verdana" w:cs="Arial"/>
                <w:sz w:val="22"/>
                <w:szCs w:val="22"/>
              </w:rPr>
              <w:t>Equal Opportunities Policy</w:t>
            </w:r>
          </w:p>
          <w:p w:rsidRPr="006D5EF5" w:rsidR="006D5EF5" w:rsidP="006D5EF5" w:rsidRDefault="006D5EF5" w14:paraId="1C81A8CA" w14:textId="77777777">
            <w:pPr>
              <w:numPr>
                <w:ilvl w:val="0"/>
                <w:numId w:val="10"/>
              </w:numPr>
              <w:rPr>
                <w:rFonts w:ascii="Verdana" w:hAnsi="Verdana" w:cs="Arial"/>
                <w:sz w:val="22"/>
                <w:szCs w:val="22"/>
              </w:rPr>
            </w:pPr>
            <w:r w:rsidRPr="006D5EF5">
              <w:rPr>
                <w:rFonts w:ascii="Verdana" w:hAnsi="Verdana" w:cs="Arial"/>
                <w:sz w:val="22"/>
                <w:szCs w:val="22"/>
              </w:rPr>
              <w:t>CPD plan/audit</w:t>
            </w:r>
          </w:p>
          <w:p w:rsidRPr="006D5EF5" w:rsidR="006D5EF5" w:rsidP="006D5EF5" w:rsidRDefault="006D5EF5" w14:paraId="353516D0" w14:textId="77777777">
            <w:pPr>
              <w:numPr>
                <w:ilvl w:val="0"/>
                <w:numId w:val="10"/>
              </w:numPr>
              <w:rPr>
                <w:rFonts w:ascii="Verdana" w:hAnsi="Verdana" w:cs="Arial"/>
                <w:sz w:val="22"/>
                <w:szCs w:val="22"/>
              </w:rPr>
            </w:pPr>
            <w:r w:rsidRPr="006D5EF5">
              <w:rPr>
                <w:rFonts w:ascii="Verdana" w:hAnsi="Verdana" w:cs="Arial"/>
                <w:sz w:val="22"/>
                <w:szCs w:val="22"/>
              </w:rPr>
              <w:t>Minutes of meetings</w:t>
            </w:r>
          </w:p>
          <w:p w:rsidRPr="006D5EF5" w:rsidR="006D5EF5" w:rsidP="006D5EF5" w:rsidRDefault="006D5EF5" w14:paraId="50B903B3" w14:textId="77777777">
            <w:pPr>
              <w:numPr>
                <w:ilvl w:val="0"/>
                <w:numId w:val="10"/>
              </w:numPr>
              <w:rPr>
                <w:rFonts w:ascii="Verdana" w:hAnsi="Verdana" w:cs="Arial"/>
                <w:sz w:val="22"/>
                <w:szCs w:val="22"/>
              </w:rPr>
            </w:pPr>
            <w:r w:rsidRPr="006D5EF5">
              <w:rPr>
                <w:rFonts w:ascii="Verdana" w:hAnsi="Verdana" w:cs="Arial"/>
                <w:sz w:val="22"/>
                <w:szCs w:val="22"/>
              </w:rPr>
              <w:t>Timetabled circle time/class discussion/debating/philosophy/assemblies</w:t>
            </w:r>
          </w:p>
          <w:p w:rsidR="006D5EF5" w:rsidP="006D5EF5" w:rsidRDefault="006D5EF5" w14:paraId="64CFD792" w14:textId="77777777">
            <w:pPr>
              <w:numPr>
                <w:ilvl w:val="0"/>
                <w:numId w:val="10"/>
              </w:numPr>
              <w:rPr>
                <w:rFonts w:ascii="Verdana" w:hAnsi="Verdana" w:cs="Arial"/>
                <w:sz w:val="22"/>
                <w:szCs w:val="22"/>
              </w:rPr>
            </w:pPr>
            <w:r w:rsidRPr="006D5EF5">
              <w:rPr>
                <w:rFonts w:ascii="Verdana" w:hAnsi="Verdana" w:cs="Arial"/>
                <w:sz w:val="22"/>
                <w:szCs w:val="22"/>
              </w:rPr>
              <w:t>Safeguarding policy</w:t>
            </w:r>
          </w:p>
          <w:p w:rsidRPr="006D5EF5" w:rsidR="00E6680B" w:rsidP="006D5EF5" w:rsidRDefault="00E6680B" w14:paraId="148DEB50" w14:textId="77777777">
            <w:pPr>
              <w:numPr>
                <w:ilvl w:val="0"/>
                <w:numId w:val="10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Case study including a costed provision map</w:t>
            </w:r>
          </w:p>
          <w:p w:rsidR="006D5EF5" w:rsidP="006D5EF5" w:rsidRDefault="006D5EF5" w14:paraId="2389056D" w14:textId="77777777">
            <w:pPr>
              <w:ind w:left="720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7769" w:type="dxa"/>
          </w:tcPr>
          <w:p w:rsidR="006D5EF5" w:rsidP="006D5EF5" w:rsidRDefault="006D5EF5" w14:paraId="5AA1E443" w14:textId="77777777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Evidence </w:t>
            </w:r>
            <w:r w:rsidR="00E6680B">
              <w:rPr>
                <w:rFonts w:ascii="Verdana" w:hAnsi="Verdana" w:cs="Arial"/>
                <w:b/>
                <w:sz w:val="22"/>
                <w:szCs w:val="22"/>
              </w:rPr>
              <w:t>to be gathered during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</w:t>
            </w:r>
            <w:r w:rsidR="00E6680B">
              <w:rPr>
                <w:rFonts w:ascii="Verdana" w:hAnsi="Verdana" w:cs="Arial"/>
                <w:b/>
                <w:sz w:val="22"/>
                <w:szCs w:val="22"/>
              </w:rPr>
              <w:t xml:space="preserve">the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accreditation</w:t>
            </w:r>
            <w:r w:rsidR="00E6680B">
              <w:rPr>
                <w:rFonts w:ascii="Verdana" w:hAnsi="Verdana" w:cs="Arial"/>
                <w:b/>
                <w:sz w:val="22"/>
                <w:szCs w:val="22"/>
              </w:rPr>
              <w:t xml:space="preserve"> visit</w:t>
            </w:r>
          </w:p>
          <w:p w:rsidRPr="009A19C5" w:rsidR="006D5EF5" w:rsidP="00E6680B" w:rsidRDefault="004A0BBC" w14:paraId="0FBECAFD" w14:textId="77777777">
            <w:pPr>
              <w:numPr>
                <w:ilvl w:val="0"/>
                <w:numId w:val="14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Learner interviews</w:t>
            </w:r>
          </w:p>
          <w:p w:rsidRPr="00E6680B" w:rsidR="007343B0" w:rsidP="007343B0" w:rsidRDefault="007343B0" w14:paraId="257E0DED" w14:textId="77777777">
            <w:pPr>
              <w:numPr>
                <w:ilvl w:val="0"/>
                <w:numId w:val="14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Parent/carer interviews</w:t>
            </w:r>
          </w:p>
          <w:p w:rsidRPr="009A19C5" w:rsidR="009A19C5" w:rsidP="00E6680B" w:rsidRDefault="009A19C5" w14:paraId="6FE8F18B" w14:textId="77777777">
            <w:pPr>
              <w:numPr>
                <w:ilvl w:val="0"/>
                <w:numId w:val="14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Staff interviews</w:t>
            </w:r>
          </w:p>
          <w:p w:rsidRPr="00F53D3A" w:rsidR="009A19C5" w:rsidP="00E6680B" w:rsidRDefault="00E6680B" w14:paraId="56876764" w14:textId="77777777">
            <w:pPr>
              <w:numPr>
                <w:ilvl w:val="0"/>
                <w:numId w:val="14"/>
              </w:numPr>
              <w:rPr>
                <w:rFonts w:ascii="Verdana" w:hAnsi="Verdana" w:cs="Arial"/>
                <w:color w:val="C00000"/>
                <w:sz w:val="22"/>
                <w:szCs w:val="22"/>
              </w:rPr>
            </w:pPr>
            <w:r w:rsidRPr="009A19C5">
              <w:rPr>
                <w:rFonts w:ascii="Verdana" w:hAnsi="Verdana" w:cs="Arial"/>
                <w:sz w:val="22"/>
                <w:szCs w:val="22"/>
              </w:rPr>
              <w:t>Interview with</w:t>
            </w:r>
            <w:r w:rsidR="007343B0">
              <w:rPr>
                <w:rFonts w:ascii="Verdana" w:hAnsi="Verdana" w:cs="Arial"/>
                <w:sz w:val="22"/>
                <w:szCs w:val="22"/>
              </w:rPr>
              <w:t xml:space="preserve"> senior leadership team including</w:t>
            </w:r>
            <w:r w:rsidRPr="009A19C5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F53D3A">
              <w:rPr>
                <w:rFonts w:ascii="Verdana" w:hAnsi="Verdana" w:cs="Arial"/>
                <w:b/>
                <w:color w:val="C00000"/>
                <w:sz w:val="22"/>
                <w:szCs w:val="22"/>
              </w:rPr>
              <w:t>Inclusion Champion</w:t>
            </w:r>
            <w:r w:rsidRPr="00F53D3A">
              <w:rPr>
                <w:rFonts w:ascii="Verdana" w:hAnsi="Verdana" w:cs="Arial"/>
                <w:color w:val="C00000"/>
                <w:sz w:val="22"/>
                <w:szCs w:val="22"/>
              </w:rPr>
              <w:t xml:space="preserve"> </w:t>
            </w:r>
          </w:p>
          <w:p w:rsidRPr="009A19C5" w:rsidR="007C7179" w:rsidP="00E6680B" w:rsidRDefault="007C7179" w14:paraId="239657F3" w14:textId="77777777">
            <w:pPr>
              <w:numPr>
                <w:ilvl w:val="0"/>
                <w:numId w:val="14"/>
              </w:numPr>
              <w:rPr>
                <w:rFonts w:ascii="Verdana" w:hAnsi="Verdana" w:cs="Arial"/>
                <w:sz w:val="22"/>
                <w:szCs w:val="22"/>
              </w:rPr>
            </w:pPr>
            <w:r w:rsidRPr="009A19C5">
              <w:rPr>
                <w:rFonts w:ascii="Verdana" w:hAnsi="Verdana" w:cs="Arial"/>
                <w:sz w:val="22"/>
                <w:szCs w:val="22"/>
              </w:rPr>
              <w:t>Learning walk</w:t>
            </w:r>
          </w:p>
          <w:p w:rsidRPr="00744352" w:rsidR="00E6680B" w:rsidP="00905BF6" w:rsidRDefault="00E6680B" w14:paraId="59B8B8FA" w14:textId="77777777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:rsidRPr="00744352" w:rsidR="00B74F15" w:rsidP="00002D51" w:rsidRDefault="00B74F15" w14:paraId="10165716" w14:textId="77777777">
      <w:pPr>
        <w:rPr>
          <w:rFonts w:ascii="Verdana" w:hAnsi="Verdana" w:cs="Arial"/>
          <w:sz w:val="22"/>
          <w:szCs w:val="22"/>
        </w:rPr>
      </w:pPr>
      <w:r>
        <w:br w:type="page"/>
      </w:r>
    </w:p>
    <w:tbl>
      <w:tblPr>
        <w:tblW w:w="15600" w:type="dxa"/>
        <w:tblInd w:w="-1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18"/>
        <w:gridCol w:w="13182"/>
      </w:tblGrid>
      <w:tr w:rsidRPr="00744352" w:rsidR="00B74F15" w:rsidTr="004E12C1" w14:paraId="56FB515F" w14:textId="77777777">
        <w:trPr>
          <w:trHeight w:val="640"/>
        </w:trPr>
        <w:tc>
          <w:tcPr>
            <w:tcW w:w="15600" w:type="dxa"/>
            <w:gridSpan w:val="2"/>
            <w:shd w:val="clear" w:color="auto" w:fill="FFCC99"/>
            <w:vAlign w:val="center"/>
          </w:tcPr>
          <w:p w:rsidRPr="00744352" w:rsidR="00B74F15" w:rsidP="004E12C1" w:rsidRDefault="00B74F15" w14:paraId="44178FFA" w14:textId="77777777">
            <w:pPr>
              <w:spacing w:line="480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744352">
              <w:rPr>
                <w:rFonts w:ascii="Verdana" w:hAnsi="Verdana" w:cs="Arial"/>
                <w:b/>
                <w:sz w:val="22"/>
                <w:szCs w:val="22"/>
              </w:rPr>
              <w:t>Inclusive Learning</w:t>
            </w:r>
          </w:p>
        </w:tc>
      </w:tr>
      <w:tr w:rsidRPr="00744352" w:rsidR="00B74F15" w:rsidTr="004E12C1" w14:paraId="61C9EB02" w14:textId="77777777">
        <w:trPr>
          <w:trHeight w:val="687"/>
        </w:trPr>
        <w:tc>
          <w:tcPr>
            <w:tcW w:w="2418" w:type="dxa"/>
            <w:vMerge w:val="restart"/>
          </w:tcPr>
          <w:p w:rsidRPr="00744352" w:rsidR="00B74F15" w:rsidP="004E12C1" w:rsidRDefault="00B74F15" w14:paraId="026D8467" w14:textId="77777777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744352">
              <w:rPr>
                <w:rFonts w:ascii="Verdana" w:hAnsi="Verdana"/>
                <w:b/>
                <w:sz w:val="22"/>
                <w:szCs w:val="22"/>
              </w:rPr>
              <w:t>Curriculum and teaching</w:t>
            </w:r>
          </w:p>
        </w:tc>
        <w:tc>
          <w:tcPr>
            <w:tcW w:w="13182" w:type="dxa"/>
            <w:tcBorders>
              <w:bottom w:val="single" w:color="auto" w:sz="4" w:space="0"/>
            </w:tcBorders>
          </w:tcPr>
          <w:p w:rsidRPr="00744352" w:rsidR="00B74F15" w:rsidP="004E12C1" w:rsidRDefault="00B74F15" w14:paraId="3E7D238F" w14:textId="77777777">
            <w:pPr>
              <w:spacing w:line="480" w:lineRule="auto"/>
              <w:rPr>
                <w:rFonts w:ascii="Verdana" w:hAnsi="Verdana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A</w:t>
            </w:r>
            <w:r w:rsidRPr="00744352">
              <w:rPr>
                <w:rFonts w:ascii="Verdana" w:hAnsi="Verdana"/>
                <w:color w:val="000000"/>
                <w:sz w:val="22"/>
                <w:szCs w:val="22"/>
              </w:rPr>
              <w:t xml:space="preserve"> broad and balanced curriculum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takes into account the needs of different groups of learners.</w:t>
            </w:r>
            <w:r w:rsidRPr="00744352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</w:tr>
      <w:tr w:rsidRPr="00744352" w:rsidR="00B74F15" w:rsidTr="004E12C1" w14:paraId="5E694C72" w14:textId="77777777">
        <w:trPr>
          <w:trHeight w:val="687"/>
        </w:trPr>
        <w:tc>
          <w:tcPr>
            <w:tcW w:w="2418" w:type="dxa"/>
            <w:vMerge/>
          </w:tcPr>
          <w:p w:rsidRPr="00744352" w:rsidR="00B74F15" w:rsidP="004E12C1" w:rsidRDefault="00B74F15" w14:paraId="1A499634" w14:textId="77777777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3182" w:type="dxa"/>
            <w:tcBorders>
              <w:bottom w:val="single" w:color="auto" w:sz="4" w:space="0"/>
            </w:tcBorders>
          </w:tcPr>
          <w:p w:rsidR="00B74F15" w:rsidP="004E12C1" w:rsidRDefault="00B74F15" w14:paraId="141400A4" w14:textId="77777777">
            <w:pPr>
              <w:spacing w:line="48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53D3A">
              <w:rPr>
                <w:rFonts w:ascii="Verdana" w:hAnsi="Verdana"/>
                <w:b/>
                <w:color w:val="C00000"/>
                <w:sz w:val="22"/>
                <w:szCs w:val="22"/>
              </w:rPr>
              <w:t>Inclusive Quality First Teaching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(QFT)</w:t>
            </w:r>
            <w:r w:rsidRPr="00744352">
              <w:rPr>
                <w:rFonts w:ascii="Verdana" w:hAnsi="Verdana"/>
                <w:color w:val="000000"/>
                <w:sz w:val="22"/>
                <w:szCs w:val="22"/>
              </w:rPr>
              <w:t xml:space="preserve"> is embedded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</w:tr>
      <w:tr w:rsidRPr="00744352" w:rsidR="00B74F15" w:rsidTr="004E12C1" w14:paraId="13BF1D7A" w14:textId="77777777">
        <w:trPr>
          <w:trHeight w:val="560"/>
        </w:trPr>
        <w:tc>
          <w:tcPr>
            <w:tcW w:w="2418" w:type="dxa"/>
            <w:vMerge/>
          </w:tcPr>
          <w:p w:rsidRPr="00744352" w:rsidR="00B74F15" w:rsidP="004E12C1" w:rsidRDefault="00B74F15" w14:paraId="08A6AC73" w14:textId="77777777">
            <w:pPr>
              <w:spacing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82" w:type="dxa"/>
            <w:tcBorders>
              <w:bottom w:val="single" w:color="auto" w:sz="4" w:space="0"/>
            </w:tcBorders>
          </w:tcPr>
          <w:p w:rsidRPr="00744352" w:rsidR="00B74F15" w:rsidP="004E12C1" w:rsidRDefault="00B74F15" w14:paraId="7D3274FE" w14:textId="77777777">
            <w:pPr>
              <w:spacing w:line="480" w:lineRule="auto"/>
              <w:rPr>
                <w:rFonts w:ascii="Verdana" w:hAnsi="Verdana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n-GB"/>
              </w:rPr>
              <w:t>An inclusive approach to learning is reflected in the learning environment.</w:t>
            </w:r>
          </w:p>
        </w:tc>
      </w:tr>
      <w:tr w:rsidRPr="00744352" w:rsidR="00B74F15" w:rsidTr="004E12C1" w14:paraId="1DF263BC" w14:textId="77777777">
        <w:trPr>
          <w:trHeight w:val="560"/>
        </w:trPr>
        <w:tc>
          <w:tcPr>
            <w:tcW w:w="2418" w:type="dxa"/>
            <w:vMerge/>
          </w:tcPr>
          <w:p w:rsidRPr="00744352" w:rsidR="00B74F15" w:rsidP="004E12C1" w:rsidRDefault="00B74F15" w14:paraId="25DA85B2" w14:textId="77777777">
            <w:pPr>
              <w:spacing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82" w:type="dxa"/>
            <w:tcBorders>
              <w:bottom w:val="single" w:color="auto" w:sz="4" w:space="0"/>
            </w:tcBorders>
          </w:tcPr>
          <w:p w:rsidRPr="00744352" w:rsidR="00B74F15" w:rsidP="004E12C1" w:rsidRDefault="00B74F15" w14:paraId="4B47D63B" w14:textId="77777777">
            <w:pPr>
              <w:spacing w:line="480" w:lineRule="auto"/>
              <w:rPr>
                <w:rFonts w:ascii="Verdana" w:hAnsi="Verdana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E</w:t>
            </w:r>
            <w:r w:rsidRPr="00744352">
              <w:rPr>
                <w:rFonts w:ascii="Verdana" w:hAnsi="Verdana"/>
                <w:color w:val="000000"/>
                <w:sz w:val="22"/>
                <w:szCs w:val="22"/>
              </w:rPr>
              <w:t xml:space="preserve">xtra-curricular activities take into account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learners’</w:t>
            </w:r>
            <w:r w:rsidRPr="00744352">
              <w:rPr>
                <w:rFonts w:ascii="Verdana" w:hAnsi="Verdana"/>
                <w:color w:val="000000"/>
                <w:sz w:val="22"/>
                <w:szCs w:val="22"/>
              </w:rPr>
              <w:t xml:space="preserve"> individual strengths and needs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</w:tr>
      <w:tr w:rsidRPr="00744352" w:rsidR="00B74F15" w:rsidTr="004E12C1" w14:paraId="55A1D8D1" w14:textId="77777777">
        <w:trPr>
          <w:trHeight w:val="560"/>
        </w:trPr>
        <w:tc>
          <w:tcPr>
            <w:tcW w:w="2418" w:type="dxa"/>
            <w:vMerge/>
          </w:tcPr>
          <w:p w:rsidRPr="00744352" w:rsidR="00B74F15" w:rsidP="004E12C1" w:rsidRDefault="00B74F15" w14:paraId="76E8F604" w14:textId="77777777">
            <w:pPr>
              <w:spacing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82" w:type="dxa"/>
            <w:tcBorders>
              <w:bottom w:val="single" w:color="auto" w:sz="4" w:space="0"/>
            </w:tcBorders>
          </w:tcPr>
          <w:p w:rsidRPr="00744352" w:rsidR="00B74F15" w:rsidP="004E12C1" w:rsidRDefault="00B74F15" w14:paraId="6232E5AC" w14:textId="77777777">
            <w:pPr>
              <w:spacing w:line="480" w:lineRule="auto"/>
              <w:rPr>
                <w:rFonts w:ascii="Verdana" w:hAnsi="Verdana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  <w:lang w:eastAsia="en-GB"/>
              </w:rPr>
              <w:t>Long and medium term planning takes into account the needs of different groups of learners.</w:t>
            </w:r>
          </w:p>
        </w:tc>
      </w:tr>
      <w:tr w:rsidRPr="00744352" w:rsidR="00B74F15" w:rsidTr="004E12C1" w14:paraId="23177E80" w14:textId="77777777">
        <w:trPr>
          <w:trHeight w:val="841"/>
        </w:trPr>
        <w:tc>
          <w:tcPr>
            <w:tcW w:w="2418" w:type="dxa"/>
            <w:vMerge/>
            <w:tcBorders>
              <w:bottom w:val="single" w:color="auto" w:sz="4" w:space="0"/>
            </w:tcBorders>
          </w:tcPr>
          <w:p w:rsidRPr="00744352" w:rsidR="00B74F15" w:rsidP="004E12C1" w:rsidRDefault="00B74F15" w14:paraId="3D07A1E4" w14:textId="77777777">
            <w:pPr>
              <w:spacing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82" w:type="dxa"/>
            <w:tcBorders>
              <w:bottom w:val="single" w:color="auto" w:sz="4" w:space="0"/>
            </w:tcBorders>
          </w:tcPr>
          <w:p w:rsidRPr="00744352" w:rsidR="00B74F15" w:rsidP="004E12C1" w:rsidRDefault="00B74F15" w14:paraId="68DA8B1B" w14:textId="77777777">
            <w:pPr>
              <w:spacing w:line="480" w:lineRule="auto"/>
              <w:rPr>
                <w:rFonts w:ascii="Verdana" w:hAnsi="Verdana"/>
                <w:color w:val="000000"/>
                <w:sz w:val="22"/>
                <w:szCs w:val="22"/>
                <w:lang w:eastAsia="en-GB"/>
              </w:rPr>
            </w:pPr>
            <w:r w:rsidRPr="00744352">
              <w:rPr>
                <w:rFonts w:ascii="Verdana" w:hAnsi="Verdana"/>
                <w:color w:val="000000"/>
                <w:sz w:val="22"/>
                <w:szCs w:val="22"/>
              </w:rPr>
              <w:t xml:space="preserve">Opportunities </w:t>
            </w:r>
            <w:r w:rsidR="00905BF6">
              <w:rPr>
                <w:rFonts w:ascii="Verdana" w:hAnsi="Verdana"/>
                <w:color w:val="000000"/>
                <w:sz w:val="22"/>
                <w:szCs w:val="22"/>
              </w:rPr>
              <w:t xml:space="preserve">are in place </w:t>
            </w:r>
            <w:r w:rsidR="007729CC">
              <w:rPr>
                <w:rFonts w:ascii="Verdana" w:hAnsi="Verdana"/>
                <w:color w:val="000000"/>
                <w:sz w:val="22"/>
                <w:szCs w:val="22"/>
              </w:rPr>
              <w:t>which</w:t>
            </w:r>
            <w:r w:rsidRPr="00744352">
              <w:rPr>
                <w:rFonts w:ascii="Verdana" w:hAnsi="Verdana"/>
                <w:color w:val="000000"/>
                <w:sz w:val="22"/>
                <w:szCs w:val="22"/>
              </w:rPr>
              <w:t xml:space="preserve"> enable all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learners</w:t>
            </w:r>
            <w:r w:rsidRPr="00744352">
              <w:rPr>
                <w:rFonts w:ascii="Verdana" w:hAnsi="Verdana"/>
                <w:color w:val="000000"/>
                <w:sz w:val="22"/>
                <w:szCs w:val="22"/>
              </w:rPr>
              <w:t xml:space="preserve"> to demonstrate their personal strengths, talents, skills and abilities</w:t>
            </w:r>
            <w:r w:rsidRPr="00744352">
              <w:rPr>
                <w:rFonts w:ascii="Verdana" w:hAnsi="Verdana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Pr="00744352" w:rsidR="00B74F15" w:rsidTr="004E12C1" w14:paraId="7AEDF8CB" w14:textId="77777777">
        <w:trPr>
          <w:trHeight w:val="571"/>
        </w:trPr>
        <w:tc>
          <w:tcPr>
            <w:tcW w:w="2418" w:type="dxa"/>
            <w:vMerge w:val="restart"/>
          </w:tcPr>
          <w:p w:rsidRPr="00744352" w:rsidR="00B74F15" w:rsidP="004E12C1" w:rsidRDefault="00B74F15" w14:paraId="575CB95C" w14:textId="77777777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744352">
              <w:rPr>
                <w:rFonts w:ascii="Verdana" w:hAnsi="Verdana"/>
                <w:b/>
                <w:sz w:val="22"/>
                <w:szCs w:val="22"/>
              </w:rPr>
              <w:t>Learning and progress of all groups</w:t>
            </w:r>
          </w:p>
        </w:tc>
        <w:tc>
          <w:tcPr>
            <w:tcW w:w="13182" w:type="dxa"/>
            <w:tcBorders>
              <w:bottom w:val="single" w:color="auto" w:sz="4" w:space="0"/>
            </w:tcBorders>
          </w:tcPr>
          <w:p w:rsidRPr="00744352" w:rsidR="00B74F15" w:rsidP="004E12C1" w:rsidRDefault="00B74F15" w14:paraId="1B3FD57E" w14:textId="77777777">
            <w:pPr>
              <w:spacing w:line="480" w:lineRule="auto"/>
              <w:rPr>
                <w:rFonts w:ascii="Verdana" w:hAnsi="Verdana"/>
                <w:color w:val="000000"/>
                <w:sz w:val="22"/>
                <w:szCs w:val="22"/>
                <w:lang w:eastAsia="en-GB"/>
              </w:rPr>
            </w:pPr>
            <w:r w:rsidRPr="00744352">
              <w:rPr>
                <w:rFonts w:ascii="Verdana" w:hAnsi="Verdana"/>
                <w:color w:val="000000"/>
                <w:sz w:val="22"/>
                <w:szCs w:val="22"/>
              </w:rPr>
              <w:t>Staff understand their role in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,</w:t>
            </w:r>
            <w:r w:rsidRPr="00744352">
              <w:rPr>
                <w:rFonts w:ascii="Verdana" w:hAnsi="Verdana"/>
                <w:color w:val="000000"/>
                <w:sz w:val="22"/>
                <w:szCs w:val="22"/>
              </w:rPr>
              <w:t xml:space="preserve"> and responsibilities for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,</w:t>
            </w:r>
            <w:r w:rsidRPr="00744352">
              <w:rPr>
                <w:rFonts w:ascii="Verdana" w:hAnsi="Verdana"/>
                <w:color w:val="000000"/>
                <w:sz w:val="22"/>
                <w:szCs w:val="22"/>
              </w:rPr>
              <w:t xml:space="preserve"> the teaching and learning of all groups of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learners.</w:t>
            </w:r>
          </w:p>
        </w:tc>
      </w:tr>
      <w:tr w:rsidRPr="00744352" w:rsidR="00B74F15" w:rsidTr="004E12C1" w14:paraId="0C17B1BF" w14:textId="77777777">
        <w:trPr>
          <w:trHeight w:val="551"/>
        </w:trPr>
        <w:tc>
          <w:tcPr>
            <w:tcW w:w="2418" w:type="dxa"/>
            <w:vMerge/>
          </w:tcPr>
          <w:p w:rsidRPr="00744352" w:rsidR="00B74F15" w:rsidP="004E12C1" w:rsidRDefault="00B74F15" w14:paraId="166E8287" w14:textId="77777777">
            <w:pPr>
              <w:spacing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82" w:type="dxa"/>
            <w:tcBorders>
              <w:bottom w:val="single" w:color="auto" w:sz="4" w:space="0"/>
            </w:tcBorders>
          </w:tcPr>
          <w:p w:rsidRPr="00744352" w:rsidR="00B74F15" w:rsidP="004E12C1" w:rsidRDefault="00B74F15" w14:paraId="28923568" w14:textId="77777777">
            <w:pPr>
              <w:spacing w:line="480" w:lineRule="auto"/>
              <w:rPr>
                <w:rFonts w:ascii="Verdana" w:hAnsi="Verdana"/>
                <w:color w:val="000000"/>
                <w:sz w:val="22"/>
                <w:szCs w:val="22"/>
                <w:lang w:eastAsia="en-GB"/>
              </w:rPr>
            </w:pPr>
            <w:r w:rsidRPr="00744352">
              <w:rPr>
                <w:rFonts w:ascii="Verdana" w:hAnsi="Verdana"/>
                <w:color w:val="000000"/>
                <w:sz w:val="22"/>
                <w:szCs w:val="22"/>
              </w:rPr>
              <w:t>The achievements of all learners are valued.</w:t>
            </w:r>
          </w:p>
        </w:tc>
      </w:tr>
      <w:tr w:rsidRPr="00744352" w:rsidR="00B74F15" w:rsidTr="004E12C1" w14:paraId="4D2599BF" w14:textId="77777777">
        <w:trPr>
          <w:trHeight w:val="673"/>
        </w:trPr>
        <w:tc>
          <w:tcPr>
            <w:tcW w:w="2418" w:type="dxa"/>
            <w:vMerge/>
          </w:tcPr>
          <w:p w:rsidRPr="00744352" w:rsidR="00B74F15" w:rsidP="004E12C1" w:rsidRDefault="00B74F15" w14:paraId="040AB37F" w14:textId="77777777">
            <w:pPr>
              <w:spacing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82" w:type="dxa"/>
            <w:tcBorders>
              <w:bottom w:val="single" w:color="auto" w:sz="4" w:space="0"/>
            </w:tcBorders>
          </w:tcPr>
          <w:p w:rsidRPr="00744352" w:rsidR="00B74F15" w:rsidP="004E12C1" w:rsidRDefault="00B74F15" w14:paraId="2994D113" w14:textId="77777777">
            <w:pPr>
              <w:spacing w:line="480" w:lineRule="auto"/>
              <w:rPr>
                <w:rFonts w:ascii="Verdana" w:hAnsi="Verdana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Learners make </w:t>
            </w:r>
            <w:r w:rsidRPr="00F53D3A">
              <w:rPr>
                <w:rFonts w:ascii="Verdana" w:hAnsi="Verdana"/>
                <w:b/>
                <w:color w:val="C00000"/>
                <w:sz w:val="22"/>
                <w:szCs w:val="22"/>
              </w:rPr>
              <w:t>progress</w:t>
            </w:r>
            <w:r w:rsidRPr="00744352">
              <w:rPr>
                <w:rFonts w:ascii="Verdana" w:hAnsi="Verdana"/>
                <w:color w:val="000000"/>
                <w:sz w:val="22"/>
                <w:szCs w:val="22"/>
              </w:rPr>
              <w:t xml:space="preserve"> in relation to their individual strengths and needs.</w:t>
            </w:r>
          </w:p>
        </w:tc>
      </w:tr>
      <w:tr w:rsidRPr="00744352" w:rsidR="00B74F15" w:rsidTr="004E12C1" w14:paraId="4676BA17" w14:textId="77777777">
        <w:trPr>
          <w:trHeight w:val="756"/>
        </w:trPr>
        <w:tc>
          <w:tcPr>
            <w:tcW w:w="2418" w:type="dxa"/>
            <w:vMerge/>
          </w:tcPr>
          <w:p w:rsidRPr="00744352" w:rsidR="00B74F15" w:rsidP="004E12C1" w:rsidRDefault="00B74F15" w14:paraId="3688180B" w14:textId="77777777">
            <w:pPr>
              <w:spacing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82" w:type="dxa"/>
            <w:tcBorders>
              <w:bottom w:val="single" w:color="auto" w:sz="4" w:space="0"/>
            </w:tcBorders>
          </w:tcPr>
          <w:p w:rsidRPr="00744352" w:rsidR="00B74F15" w:rsidP="004E12C1" w:rsidRDefault="00B74F15" w14:paraId="1E0F27CE" w14:textId="77777777">
            <w:pPr>
              <w:spacing w:line="480" w:lineRule="auto"/>
              <w:rPr>
                <w:rFonts w:ascii="Verdana" w:hAnsi="Verdana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School</w:t>
            </w:r>
            <w:r w:rsidRPr="00744352">
              <w:rPr>
                <w:rFonts w:ascii="Verdana" w:hAnsi="Verdana"/>
                <w:color w:val="000000"/>
                <w:sz w:val="22"/>
                <w:szCs w:val="22"/>
              </w:rPr>
              <w:t xml:space="preserve"> takes action at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the earliest point to identify and</w:t>
            </w:r>
            <w:r w:rsidRPr="00744352">
              <w:rPr>
                <w:rFonts w:ascii="Verdana" w:hAnsi="Verdana"/>
                <w:color w:val="000000"/>
                <w:sz w:val="22"/>
                <w:szCs w:val="22"/>
              </w:rPr>
              <w:t xml:space="preserve"> plan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to</w:t>
            </w:r>
            <w:r w:rsidRPr="00744352">
              <w:rPr>
                <w:rFonts w:ascii="Verdana" w:hAnsi="Verdana"/>
                <w:color w:val="000000"/>
                <w:sz w:val="22"/>
                <w:szCs w:val="22"/>
              </w:rPr>
              <w:t xml:space="preserve"> meet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learners’ needs.</w:t>
            </w:r>
          </w:p>
        </w:tc>
      </w:tr>
      <w:tr w:rsidRPr="00744352" w:rsidR="00B74F15" w:rsidTr="004E12C1" w14:paraId="3583F572" w14:textId="77777777">
        <w:trPr>
          <w:trHeight w:val="580"/>
        </w:trPr>
        <w:tc>
          <w:tcPr>
            <w:tcW w:w="2418" w:type="dxa"/>
            <w:vMerge/>
          </w:tcPr>
          <w:p w:rsidRPr="00744352" w:rsidR="00B74F15" w:rsidP="004E12C1" w:rsidRDefault="00B74F15" w14:paraId="53CDDD4B" w14:textId="77777777">
            <w:pPr>
              <w:spacing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82" w:type="dxa"/>
            <w:tcBorders>
              <w:bottom w:val="single" w:color="auto" w:sz="4" w:space="0"/>
            </w:tcBorders>
          </w:tcPr>
          <w:p w:rsidRPr="00744352" w:rsidR="00B74F15" w:rsidP="004E12C1" w:rsidRDefault="00B74F15" w14:paraId="1BAF7764" w14:textId="77777777">
            <w:pPr>
              <w:spacing w:line="480" w:lineRule="auto"/>
              <w:rPr>
                <w:rFonts w:ascii="Verdana" w:hAnsi="Verdana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A range of assessment tools is used to set targets and monitor progress.</w:t>
            </w:r>
          </w:p>
        </w:tc>
      </w:tr>
      <w:tr w:rsidRPr="00744352" w:rsidR="00B74F15" w:rsidTr="004E12C1" w14:paraId="75503E6A" w14:textId="77777777">
        <w:trPr>
          <w:trHeight w:val="580"/>
        </w:trPr>
        <w:tc>
          <w:tcPr>
            <w:tcW w:w="2418" w:type="dxa"/>
          </w:tcPr>
          <w:p w:rsidRPr="00CB3E92" w:rsidR="00B74F15" w:rsidP="004E12C1" w:rsidRDefault="00B74F15" w14:paraId="226BE025" w14:textId="77777777">
            <w:pPr>
              <w:spacing w:line="480" w:lineRule="auto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Transition </w:t>
            </w:r>
          </w:p>
        </w:tc>
        <w:tc>
          <w:tcPr>
            <w:tcW w:w="13182" w:type="dxa"/>
            <w:tcBorders>
              <w:bottom w:val="single" w:color="auto" w:sz="4" w:space="0"/>
            </w:tcBorders>
          </w:tcPr>
          <w:p w:rsidR="00B74F15" w:rsidP="004E12C1" w:rsidRDefault="00B74F15" w14:paraId="1F82BB18" w14:textId="77777777">
            <w:pPr>
              <w:spacing w:line="48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804267">
              <w:rPr>
                <w:rFonts w:ascii="Verdana" w:hAnsi="Verdana"/>
                <w:color w:val="000000"/>
                <w:sz w:val="22"/>
                <w:szCs w:val="22"/>
              </w:rPr>
              <w:t>Transition is supported in-year and between year groups, key stage and schools.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270209" w:rsidRDefault="00270209" w14:paraId="22775947" w14:textId="77777777">
      <w:r>
        <w:br w:type="page"/>
      </w:r>
    </w:p>
    <w:tbl>
      <w:tblPr>
        <w:tblW w:w="15600" w:type="dxa"/>
        <w:tblInd w:w="-1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800"/>
        <w:gridCol w:w="7800"/>
      </w:tblGrid>
      <w:tr w:rsidRPr="00744352" w:rsidR="00D147B0" w:rsidTr="004E12C1" w14:paraId="519E65DE" w14:textId="77777777">
        <w:trPr>
          <w:trHeight w:val="360"/>
        </w:trPr>
        <w:tc>
          <w:tcPr>
            <w:tcW w:w="7800" w:type="dxa"/>
            <w:tcBorders>
              <w:bottom w:val="single" w:color="auto" w:sz="4" w:space="0"/>
            </w:tcBorders>
          </w:tcPr>
          <w:p w:rsidR="00421BA0" w:rsidP="00421BA0" w:rsidRDefault="00421BA0" w14:paraId="57A8BA81" w14:textId="77777777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Suggestions of evidence to be gathered prior to the accreditation visit</w:t>
            </w:r>
          </w:p>
          <w:p w:rsidRPr="00D147B0" w:rsidR="00D147B0" w:rsidP="00270209" w:rsidRDefault="00D147B0" w14:paraId="7F07CC2A" w14:textId="77777777">
            <w:pPr>
              <w:numPr>
                <w:ilvl w:val="0"/>
                <w:numId w:val="9"/>
              </w:numPr>
              <w:rPr>
                <w:rFonts w:ascii="Verdana" w:hAnsi="Verdana" w:cs="Arial"/>
                <w:sz w:val="22"/>
                <w:szCs w:val="22"/>
              </w:rPr>
            </w:pPr>
            <w:r w:rsidRPr="00D147B0">
              <w:rPr>
                <w:rFonts w:ascii="Verdana" w:hAnsi="Verdana" w:cs="Arial"/>
                <w:sz w:val="22"/>
                <w:szCs w:val="22"/>
              </w:rPr>
              <w:t>Long/medium/short term planning over time</w:t>
            </w:r>
          </w:p>
          <w:p w:rsidRPr="00D147B0" w:rsidR="00D147B0" w:rsidP="00270209" w:rsidRDefault="00D147B0" w14:paraId="69305746" w14:textId="77777777">
            <w:pPr>
              <w:numPr>
                <w:ilvl w:val="0"/>
                <w:numId w:val="9"/>
              </w:numPr>
              <w:rPr>
                <w:rFonts w:ascii="Verdana" w:hAnsi="Verdana" w:cs="Arial"/>
                <w:sz w:val="22"/>
                <w:szCs w:val="22"/>
              </w:rPr>
            </w:pPr>
            <w:r w:rsidRPr="00D147B0">
              <w:rPr>
                <w:rFonts w:ascii="Verdana" w:hAnsi="Verdana" w:cs="Arial"/>
                <w:sz w:val="22"/>
                <w:szCs w:val="22"/>
              </w:rPr>
              <w:t xml:space="preserve">Data  for groups – attainment and </w:t>
            </w:r>
            <w:r w:rsidRPr="00270209">
              <w:rPr>
                <w:rFonts w:ascii="Verdana" w:hAnsi="Verdana" w:cs="Arial"/>
                <w:b/>
                <w:sz w:val="22"/>
                <w:szCs w:val="22"/>
              </w:rPr>
              <w:t>progress</w:t>
            </w:r>
          </w:p>
          <w:p w:rsidRPr="00D147B0" w:rsidR="00D147B0" w:rsidP="00270209" w:rsidRDefault="00270209" w14:paraId="7E91078B" w14:textId="77777777">
            <w:pPr>
              <w:numPr>
                <w:ilvl w:val="0"/>
                <w:numId w:val="9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Provision mapping</w:t>
            </w:r>
          </w:p>
          <w:p w:rsidRPr="00D147B0" w:rsidR="00D147B0" w:rsidP="00270209" w:rsidRDefault="00D147B0" w14:paraId="1CDB6E03" w14:textId="77777777">
            <w:pPr>
              <w:numPr>
                <w:ilvl w:val="0"/>
                <w:numId w:val="9"/>
              </w:numPr>
              <w:rPr>
                <w:rFonts w:ascii="Verdana" w:hAnsi="Verdana" w:cs="Arial"/>
                <w:sz w:val="22"/>
                <w:szCs w:val="22"/>
              </w:rPr>
            </w:pPr>
            <w:r w:rsidRPr="00D147B0">
              <w:rPr>
                <w:rFonts w:ascii="Verdana" w:hAnsi="Verdana" w:cs="Arial"/>
                <w:sz w:val="22"/>
                <w:szCs w:val="22"/>
              </w:rPr>
              <w:t>Learner profiles/</w:t>
            </w:r>
            <w:r w:rsidR="007C7179">
              <w:rPr>
                <w:rFonts w:ascii="Verdana" w:hAnsi="Verdana" w:cs="Arial"/>
                <w:sz w:val="22"/>
                <w:szCs w:val="22"/>
              </w:rPr>
              <w:t>learner</w:t>
            </w:r>
            <w:r w:rsidRPr="00D147B0">
              <w:rPr>
                <w:rFonts w:ascii="Verdana" w:hAnsi="Verdana" w:cs="Arial"/>
                <w:sz w:val="22"/>
                <w:szCs w:val="22"/>
              </w:rPr>
              <w:t xml:space="preserve"> passports</w:t>
            </w:r>
          </w:p>
          <w:p w:rsidRPr="00D147B0" w:rsidR="00D147B0" w:rsidP="00270209" w:rsidRDefault="00D147B0" w14:paraId="29182F26" w14:textId="77777777">
            <w:pPr>
              <w:numPr>
                <w:ilvl w:val="0"/>
                <w:numId w:val="9"/>
              </w:numPr>
              <w:rPr>
                <w:rFonts w:ascii="Verdana" w:hAnsi="Verdana" w:cs="Arial"/>
                <w:sz w:val="22"/>
                <w:szCs w:val="22"/>
              </w:rPr>
            </w:pPr>
            <w:r w:rsidRPr="00D147B0">
              <w:rPr>
                <w:rFonts w:ascii="Verdana" w:hAnsi="Verdana" w:cs="Arial"/>
                <w:sz w:val="22"/>
                <w:szCs w:val="22"/>
              </w:rPr>
              <w:t>Assessment tools – case study</w:t>
            </w:r>
          </w:p>
          <w:p w:rsidRPr="00D147B0" w:rsidR="00D147B0" w:rsidP="00270209" w:rsidRDefault="00D147B0" w14:paraId="1FD59847" w14:textId="77777777">
            <w:pPr>
              <w:numPr>
                <w:ilvl w:val="0"/>
                <w:numId w:val="9"/>
              </w:numPr>
              <w:rPr>
                <w:rFonts w:ascii="Verdana" w:hAnsi="Verdana" w:cs="Arial"/>
                <w:sz w:val="22"/>
                <w:szCs w:val="22"/>
              </w:rPr>
            </w:pPr>
            <w:r w:rsidRPr="00D147B0">
              <w:rPr>
                <w:rFonts w:ascii="Verdana" w:hAnsi="Verdana" w:cs="Arial"/>
                <w:sz w:val="22"/>
                <w:szCs w:val="22"/>
              </w:rPr>
              <w:t>Staff questionnaires</w:t>
            </w:r>
          </w:p>
          <w:p w:rsidRPr="00D147B0" w:rsidR="00D147B0" w:rsidP="00270209" w:rsidRDefault="00D147B0" w14:paraId="603F9C9B" w14:textId="77777777">
            <w:pPr>
              <w:numPr>
                <w:ilvl w:val="0"/>
                <w:numId w:val="9"/>
              </w:numPr>
              <w:rPr>
                <w:rFonts w:ascii="Verdana" w:hAnsi="Verdana" w:cs="Arial"/>
                <w:sz w:val="22"/>
                <w:szCs w:val="22"/>
              </w:rPr>
            </w:pPr>
            <w:r w:rsidRPr="00D147B0">
              <w:rPr>
                <w:rFonts w:ascii="Verdana" w:hAnsi="Verdana" w:cs="Arial"/>
                <w:sz w:val="22"/>
                <w:szCs w:val="22"/>
              </w:rPr>
              <w:t>SEN Information Report</w:t>
            </w:r>
          </w:p>
          <w:p w:rsidRPr="00D147B0" w:rsidR="00D147B0" w:rsidP="00270209" w:rsidRDefault="00D147B0" w14:paraId="0367C4B9" w14:textId="77777777">
            <w:pPr>
              <w:numPr>
                <w:ilvl w:val="0"/>
                <w:numId w:val="9"/>
              </w:numPr>
              <w:rPr>
                <w:rFonts w:ascii="Verdana" w:hAnsi="Verdana" w:cs="Arial"/>
                <w:sz w:val="22"/>
                <w:szCs w:val="22"/>
              </w:rPr>
            </w:pPr>
            <w:r w:rsidRPr="00D147B0">
              <w:rPr>
                <w:rFonts w:ascii="Verdana" w:hAnsi="Verdana" w:cs="Arial"/>
                <w:sz w:val="22"/>
                <w:szCs w:val="22"/>
              </w:rPr>
              <w:t>Transition planning</w:t>
            </w:r>
          </w:p>
          <w:p w:rsidR="00270209" w:rsidP="00270209" w:rsidRDefault="0010761F" w14:paraId="3EF29B97" w14:textId="77777777">
            <w:pPr>
              <w:numPr>
                <w:ilvl w:val="0"/>
                <w:numId w:val="9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Behaviour Support policy</w:t>
            </w:r>
            <w:r w:rsidR="00270209">
              <w:rPr>
                <w:rFonts w:ascii="Verdana" w:hAnsi="Verdana" w:cs="Arial"/>
                <w:sz w:val="22"/>
                <w:szCs w:val="22"/>
              </w:rPr>
              <w:t>/‘Readiness to learn’ policy</w:t>
            </w:r>
          </w:p>
          <w:p w:rsidR="0010761F" w:rsidP="00270209" w:rsidRDefault="0010761F" w14:paraId="7C47B409" w14:textId="77777777">
            <w:pPr>
              <w:numPr>
                <w:ilvl w:val="0"/>
                <w:numId w:val="9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Teaching and Learning policy</w:t>
            </w:r>
          </w:p>
          <w:p w:rsidRPr="00D147B0" w:rsidR="00D147B0" w:rsidP="00270209" w:rsidRDefault="00D147B0" w14:paraId="65D2C8B6" w14:textId="77777777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7800" w:type="dxa"/>
            <w:tcBorders>
              <w:bottom w:val="single" w:color="auto" w:sz="4" w:space="0"/>
            </w:tcBorders>
          </w:tcPr>
          <w:p w:rsidR="00421BA0" w:rsidP="00421BA0" w:rsidRDefault="00421BA0" w14:paraId="626AC94E" w14:textId="77777777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Evidence to be gathered during the accreditation visit</w:t>
            </w:r>
          </w:p>
          <w:p w:rsidRPr="009A19C5" w:rsidR="006C3F63" w:rsidP="006C3F63" w:rsidRDefault="006C3F63" w14:paraId="35B99159" w14:textId="77777777">
            <w:pPr>
              <w:numPr>
                <w:ilvl w:val="0"/>
                <w:numId w:val="13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Learner interviews</w:t>
            </w:r>
          </w:p>
          <w:p w:rsidRPr="00E6680B" w:rsidR="006C3F63" w:rsidP="006C3F63" w:rsidRDefault="006C3F63" w14:paraId="2B09DF45" w14:textId="77777777">
            <w:pPr>
              <w:numPr>
                <w:ilvl w:val="0"/>
                <w:numId w:val="13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Parent/carer interviews</w:t>
            </w:r>
          </w:p>
          <w:p w:rsidRPr="009A19C5" w:rsidR="006C3F63" w:rsidP="006C3F63" w:rsidRDefault="006C3F63" w14:paraId="34C72F09" w14:textId="77777777">
            <w:pPr>
              <w:numPr>
                <w:ilvl w:val="0"/>
                <w:numId w:val="13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Staff interviews</w:t>
            </w:r>
          </w:p>
          <w:p w:rsidRPr="00F53D3A" w:rsidR="006C3F63" w:rsidP="006C3F63" w:rsidRDefault="006C3F63" w14:paraId="5864455C" w14:textId="77777777">
            <w:pPr>
              <w:numPr>
                <w:ilvl w:val="0"/>
                <w:numId w:val="13"/>
              </w:numPr>
              <w:rPr>
                <w:rFonts w:ascii="Verdana" w:hAnsi="Verdana" w:cs="Arial"/>
                <w:color w:val="C00000"/>
                <w:sz w:val="22"/>
                <w:szCs w:val="22"/>
              </w:rPr>
            </w:pPr>
            <w:r w:rsidRPr="009A19C5">
              <w:rPr>
                <w:rFonts w:ascii="Verdana" w:hAnsi="Verdana" w:cs="Arial"/>
                <w:sz w:val="22"/>
                <w:szCs w:val="22"/>
              </w:rPr>
              <w:t>Interview with</w:t>
            </w:r>
            <w:r>
              <w:rPr>
                <w:rFonts w:ascii="Verdana" w:hAnsi="Verdana" w:cs="Arial"/>
                <w:sz w:val="22"/>
                <w:szCs w:val="22"/>
              </w:rPr>
              <w:t xml:space="preserve"> senior leadership team including</w:t>
            </w:r>
            <w:r w:rsidRPr="009A19C5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F53D3A">
              <w:rPr>
                <w:rFonts w:ascii="Verdana" w:hAnsi="Verdana" w:cs="Arial"/>
                <w:b/>
                <w:color w:val="C00000"/>
                <w:sz w:val="22"/>
                <w:szCs w:val="22"/>
              </w:rPr>
              <w:t>Inclusion Champion</w:t>
            </w:r>
            <w:r w:rsidRPr="00F53D3A">
              <w:rPr>
                <w:rFonts w:ascii="Verdana" w:hAnsi="Verdana" w:cs="Arial"/>
                <w:color w:val="C00000"/>
                <w:sz w:val="22"/>
                <w:szCs w:val="22"/>
              </w:rPr>
              <w:t xml:space="preserve"> </w:t>
            </w:r>
          </w:p>
          <w:p w:rsidRPr="009A19C5" w:rsidR="006C3F63" w:rsidP="006C3F63" w:rsidRDefault="006C3F63" w14:paraId="19C5B324" w14:textId="77777777">
            <w:pPr>
              <w:numPr>
                <w:ilvl w:val="0"/>
                <w:numId w:val="13"/>
              </w:numPr>
              <w:rPr>
                <w:rFonts w:ascii="Verdana" w:hAnsi="Verdana" w:cs="Arial"/>
                <w:sz w:val="22"/>
                <w:szCs w:val="22"/>
              </w:rPr>
            </w:pPr>
            <w:r w:rsidRPr="009A19C5">
              <w:rPr>
                <w:rFonts w:ascii="Verdana" w:hAnsi="Verdana" w:cs="Arial"/>
                <w:sz w:val="22"/>
                <w:szCs w:val="22"/>
              </w:rPr>
              <w:t>Learning walk</w:t>
            </w:r>
          </w:p>
          <w:p w:rsidR="00270209" w:rsidP="006C3F63" w:rsidRDefault="00270209" w14:paraId="507621F3" w14:textId="77777777">
            <w:pPr>
              <w:numPr>
                <w:ilvl w:val="0"/>
                <w:numId w:val="13"/>
              </w:numPr>
              <w:rPr>
                <w:rFonts w:ascii="Verdana" w:hAnsi="Verdana" w:cs="Arial"/>
                <w:sz w:val="22"/>
                <w:szCs w:val="22"/>
              </w:rPr>
            </w:pPr>
            <w:r w:rsidRPr="00D147B0">
              <w:rPr>
                <w:rFonts w:ascii="Verdana" w:hAnsi="Verdana" w:cs="Arial"/>
                <w:sz w:val="22"/>
                <w:szCs w:val="22"/>
              </w:rPr>
              <w:t>Tracking information for targeted learners</w:t>
            </w:r>
          </w:p>
          <w:p w:rsidRPr="0010761F" w:rsidR="0010761F" w:rsidP="0010761F" w:rsidRDefault="0010761F" w14:paraId="5F01581E" w14:textId="7777777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B74F15" w:rsidP="00002D51" w:rsidRDefault="00B74F15" w14:paraId="44B6CFDD" w14:textId="77777777">
      <w:pPr>
        <w:rPr>
          <w:rFonts w:ascii="Verdana" w:hAnsi="Verdana" w:cs="Arial"/>
          <w:sz w:val="22"/>
          <w:szCs w:val="22"/>
        </w:rPr>
      </w:pPr>
    </w:p>
    <w:p w:rsidRPr="00744352" w:rsidR="00B74F15" w:rsidP="00002D51" w:rsidRDefault="00B74F15" w14:paraId="34511F70" w14:textId="7777777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br w:type="page"/>
      </w:r>
    </w:p>
    <w:tbl>
      <w:tblPr>
        <w:tblW w:w="15600" w:type="dxa"/>
        <w:tblInd w:w="-1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18"/>
        <w:gridCol w:w="5382"/>
        <w:gridCol w:w="7800"/>
      </w:tblGrid>
      <w:tr w:rsidRPr="00744352" w:rsidR="00B74F15" w:rsidTr="004E12C1" w14:paraId="705D820E" w14:textId="77777777">
        <w:trPr>
          <w:trHeight w:val="121"/>
        </w:trPr>
        <w:tc>
          <w:tcPr>
            <w:tcW w:w="15600" w:type="dxa"/>
            <w:gridSpan w:val="3"/>
            <w:shd w:val="clear" w:color="auto" w:fill="FFCC99"/>
            <w:vAlign w:val="center"/>
          </w:tcPr>
          <w:p w:rsidRPr="00744352" w:rsidR="00B74F15" w:rsidP="004E12C1" w:rsidRDefault="00B74F15" w14:paraId="272FD079" w14:textId="77777777">
            <w:pPr>
              <w:spacing w:line="480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744352">
              <w:rPr>
                <w:rFonts w:ascii="Verdana" w:hAnsi="Verdana" w:cs="Arial"/>
                <w:b/>
                <w:sz w:val="22"/>
                <w:szCs w:val="22"/>
              </w:rPr>
              <w:t>Supporting Emotional Health and Wellbeing</w:t>
            </w:r>
          </w:p>
        </w:tc>
      </w:tr>
      <w:tr w:rsidRPr="00744352" w:rsidR="00B74F15" w:rsidTr="004E12C1" w14:paraId="399B9C3A" w14:textId="77777777">
        <w:trPr>
          <w:trHeight w:val="54"/>
        </w:trPr>
        <w:tc>
          <w:tcPr>
            <w:tcW w:w="2418" w:type="dxa"/>
            <w:vMerge w:val="restart"/>
          </w:tcPr>
          <w:p w:rsidRPr="00744352" w:rsidR="00B74F15" w:rsidP="004E12C1" w:rsidRDefault="00B74F15" w14:paraId="4E533398" w14:textId="77777777">
            <w:pPr>
              <w:spacing w:line="480" w:lineRule="auto"/>
              <w:rPr>
                <w:rFonts w:ascii="Verdana" w:hAnsi="Verdana"/>
                <w:b/>
                <w:sz w:val="22"/>
                <w:szCs w:val="22"/>
              </w:rPr>
            </w:pPr>
            <w:r w:rsidRPr="00744352">
              <w:rPr>
                <w:rFonts w:ascii="Verdana" w:hAnsi="Verdana"/>
                <w:b/>
                <w:sz w:val="22"/>
                <w:szCs w:val="22"/>
              </w:rPr>
              <w:t>Resilience</w:t>
            </w:r>
          </w:p>
        </w:tc>
        <w:tc>
          <w:tcPr>
            <w:tcW w:w="13182" w:type="dxa"/>
            <w:gridSpan w:val="2"/>
          </w:tcPr>
          <w:p w:rsidRPr="00744352" w:rsidR="00B74F15" w:rsidP="004E12C1" w:rsidRDefault="00B74F15" w14:paraId="68EF2642" w14:textId="77777777">
            <w:pPr>
              <w:spacing w:line="48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744352">
              <w:rPr>
                <w:rFonts w:ascii="Verdana" w:hAnsi="Verdana"/>
                <w:color w:val="000000"/>
                <w:sz w:val="22"/>
                <w:szCs w:val="22"/>
              </w:rPr>
              <w:t xml:space="preserve">This is a school where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learners</w:t>
            </w:r>
            <w:r w:rsidRPr="00744352">
              <w:rPr>
                <w:rFonts w:ascii="Verdana" w:hAnsi="Verdana"/>
                <w:color w:val="000000"/>
                <w:sz w:val="22"/>
                <w:szCs w:val="22"/>
              </w:rPr>
              <w:t xml:space="preserve"> and staff feel safe.</w:t>
            </w:r>
          </w:p>
        </w:tc>
      </w:tr>
      <w:tr w:rsidRPr="00744352" w:rsidR="00B74F15" w:rsidTr="004E12C1" w14:paraId="56FDDB16" w14:textId="77777777">
        <w:trPr>
          <w:trHeight w:val="54"/>
        </w:trPr>
        <w:tc>
          <w:tcPr>
            <w:tcW w:w="2418" w:type="dxa"/>
            <w:vMerge/>
          </w:tcPr>
          <w:p w:rsidRPr="00744352" w:rsidR="00B74F15" w:rsidP="004E12C1" w:rsidRDefault="00B74F15" w14:paraId="21C52647" w14:textId="77777777">
            <w:pPr>
              <w:spacing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82" w:type="dxa"/>
            <w:gridSpan w:val="2"/>
          </w:tcPr>
          <w:p w:rsidRPr="00744352" w:rsidR="00B74F15" w:rsidP="004E12C1" w:rsidRDefault="00B74F15" w14:paraId="235A3707" w14:textId="77777777">
            <w:pPr>
              <w:spacing w:line="480" w:lineRule="auto"/>
              <w:rPr>
                <w:rFonts w:ascii="Verdana" w:hAnsi="Verdana"/>
                <w:color w:val="000000"/>
                <w:sz w:val="22"/>
                <w:szCs w:val="22"/>
                <w:lang w:eastAsia="en-GB"/>
              </w:rPr>
            </w:pPr>
            <w:r w:rsidRPr="00744352">
              <w:rPr>
                <w:rFonts w:ascii="Verdana" w:hAnsi="Verdana"/>
                <w:color w:val="000000"/>
                <w:sz w:val="22"/>
                <w:szCs w:val="22"/>
              </w:rPr>
              <w:t xml:space="preserve">Bullying is addressed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effectively</w:t>
            </w:r>
            <w:r w:rsidRPr="00744352">
              <w:rPr>
                <w:rFonts w:ascii="Verdana" w:hAnsi="Verdana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Pr="00744352" w:rsidR="00B74F15" w:rsidTr="004E12C1" w14:paraId="27F2E17C" w14:textId="77777777">
        <w:trPr>
          <w:trHeight w:val="467"/>
        </w:trPr>
        <w:tc>
          <w:tcPr>
            <w:tcW w:w="2418" w:type="dxa"/>
            <w:vMerge/>
          </w:tcPr>
          <w:p w:rsidRPr="00744352" w:rsidR="00B74F15" w:rsidP="004E12C1" w:rsidRDefault="00B74F15" w14:paraId="63CAC923" w14:textId="77777777">
            <w:pPr>
              <w:spacing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82" w:type="dxa"/>
            <w:gridSpan w:val="2"/>
          </w:tcPr>
          <w:p w:rsidRPr="00744352" w:rsidR="00B74F15" w:rsidP="004E12C1" w:rsidRDefault="00B74F15" w14:paraId="75931E00" w14:textId="77777777">
            <w:pPr>
              <w:spacing w:line="480" w:lineRule="auto"/>
              <w:rPr>
                <w:rFonts w:ascii="Verdana" w:hAnsi="Verdana"/>
                <w:color w:val="000000"/>
                <w:sz w:val="22"/>
                <w:szCs w:val="22"/>
                <w:lang w:eastAsia="en-GB"/>
              </w:rPr>
            </w:pPr>
            <w:r w:rsidRPr="00744352">
              <w:rPr>
                <w:rFonts w:ascii="Verdana" w:hAnsi="Verdana"/>
                <w:color w:val="000000"/>
                <w:sz w:val="22"/>
                <w:szCs w:val="22"/>
              </w:rPr>
              <w:t>There is effective pastoral and academic support available to individual learners.</w:t>
            </w:r>
          </w:p>
        </w:tc>
      </w:tr>
      <w:tr w:rsidRPr="00744352" w:rsidR="00B74F15" w:rsidTr="004E12C1" w14:paraId="3ED89DD8" w14:textId="77777777">
        <w:trPr>
          <w:trHeight w:val="467"/>
        </w:trPr>
        <w:tc>
          <w:tcPr>
            <w:tcW w:w="2418" w:type="dxa"/>
            <w:vMerge/>
          </w:tcPr>
          <w:p w:rsidRPr="00744352" w:rsidR="00B74F15" w:rsidP="004E12C1" w:rsidRDefault="00B74F15" w14:paraId="2BC112B6" w14:textId="77777777">
            <w:pPr>
              <w:spacing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82" w:type="dxa"/>
            <w:gridSpan w:val="2"/>
          </w:tcPr>
          <w:p w:rsidRPr="00744352" w:rsidR="00B74F15" w:rsidP="004E12C1" w:rsidRDefault="00B74F15" w14:paraId="28F7A098" w14:textId="77777777">
            <w:pPr>
              <w:spacing w:line="480" w:lineRule="auto"/>
              <w:rPr>
                <w:rFonts w:ascii="Verdana" w:hAnsi="Verdana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School</w:t>
            </w:r>
            <w:r w:rsidRPr="00744352">
              <w:rPr>
                <w:rFonts w:ascii="Verdana" w:hAnsi="Verdana"/>
                <w:color w:val="000000"/>
                <w:sz w:val="22"/>
                <w:szCs w:val="22"/>
              </w:rPr>
              <w:t xml:space="preserve"> takes active steps to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develop resilient and independent learners</w:t>
            </w:r>
            <w:r w:rsidRPr="00744352">
              <w:rPr>
                <w:rFonts w:ascii="Verdana" w:hAnsi="Verdana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Pr="00744352" w:rsidR="00B74F15" w:rsidTr="004E12C1" w14:paraId="2C7E7998" w14:textId="77777777">
        <w:trPr>
          <w:trHeight w:val="467"/>
        </w:trPr>
        <w:tc>
          <w:tcPr>
            <w:tcW w:w="2418" w:type="dxa"/>
            <w:vMerge/>
          </w:tcPr>
          <w:p w:rsidRPr="00744352" w:rsidR="00B74F15" w:rsidP="004E12C1" w:rsidRDefault="00B74F15" w14:paraId="172C2AE8" w14:textId="77777777">
            <w:pPr>
              <w:spacing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82" w:type="dxa"/>
            <w:gridSpan w:val="2"/>
          </w:tcPr>
          <w:p w:rsidRPr="00744352" w:rsidR="00B74F15" w:rsidP="004E12C1" w:rsidRDefault="00B74F15" w14:paraId="1476CC0B" w14:textId="77777777">
            <w:pPr>
              <w:spacing w:line="480" w:lineRule="auto"/>
              <w:rPr>
                <w:rFonts w:ascii="Verdana" w:hAnsi="Verdana"/>
                <w:color w:val="000000"/>
                <w:sz w:val="22"/>
                <w:szCs w:val="22"/>
                <w:lang w:eastAsia="en-GB"/>
              </w:rPr>
            </w:pPr>
            <w:r w:rsidRPr="00744352">
              <w:rPr>
                <w:rFonts w:ascii="Verdana" w:hAnsi="Verdana"/>
                <w:color w:val="000000"/>
                <w:sz w:val="22"/>
                <w:szCs w:val="22"/>
              </w:rPr>
              <w:t>Staff understand and accept behaviour as a form of communication</w:t>
            </w:r>
            <w:r w:rsidRPr="00744352">
              <w:rPr>
                <w:rFonts w:ascii="Verdana" w:hAnsi="Verdana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Pr="00744352" w:rsidR="00B74F15" w:rsidTr="004E12C1" w14:paraId="348C4A1E" w14:textId="77777777">
        <w:trPr>
          <w:trHeight w:val="467"/>
        </w:trPr>
        <w:tc>
          <w:tcPr>
            <w:tcW w:w="2418" w:type="dxa"/>
            <w:vMerge/>
          </w:tcPr>
          <w:p w:rsidRPr="00744352" w:rsidR="00B74F15" w:rsidP="004E12C1" w:rsidRDefault="00B74F15" w14:paraId="0B0B8D85" w14:textId="77777777">
            <w:pPr>
              <w:spacing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82" w:type="dxa"/>
            <w:gridSpan w:val="2"/>
          </w:tcPr>
          <w:p w:rsidRPr="00744352" w:rsidR="00B74F15" w:rsidP="004E12C1" w:rsidRDefault="00B74F15" w14:paraId="5540DDDD" w14:textId="77777777">
            <w:pPr>
              <w:spacing w:line="480" w:lineRule="auto"/>
              <w:rPr>
                <w:rFonts w:ascii="Verdana" w:hAnsi="Verdana"/>
                <w:color w:val="000000"/>
                <w:sz w:val="22"/>
                <w:szCs w:val="22"/>
                <w:lang w:eastAsia="en-GB"/>
              </w:rPr>
            </w:pPr>
            <w:r w:rsidRPr="00744352">
              <w:rPr>
                <w:rFonts w:ascii="Verdana" w:hAnsi="Verdana"/>
                <w:color w:val="000000"/>
                <w:sz w:val="22"/>
                <w:szCs w:val="22"/>
              </w:rPr>
              <w:t xml:space="preserve">School uses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a wide range of </w:t>
            </w:r>
            <w:r w:rsidRPr="00744352">
              <w:rPr>
                <w:rFonts w:ascii="Verdana" w:hAnsi="Verdana"/>
                <w:color w:val="000000"/>
                <w:sz w:val="22"/>
                <w:szCs w:val="22"/>
              </w:rPr>
              <w:t xml:space="preserve">strategies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to manage the needs of learners with SEMH difficulties</w:t>
            </w:r>
            <w:r w:rsidRPr="00744352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</w:tr>
      <w:tr w:rsidRPr="00744352" w:rsidR="00B74F15" w:rsidTr="004E12C1" w14:paraId="28F1198F" w14:textId="77777777">
        <w:trPr>
          <w:trHeight w:val="467"/>
        </w:trPr>
        <w:tc>
          <w:tcPr>
            <w:tcW w:w="2418" w:type="dxa"/>
            <w:vMerge/>
          </w:tcPr>
          <w:p w:rsidRPr="00744352" w:rsidR="00B74F15" w:rsidP="004E12C1" w:rsidRDefault="00B74F15" w14:paraId="05042AC8" w14:textId="77777777">
            <w:pPr>
              <w:spacing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82" w:type="dxa"/>
            <w:gridSpan w:val="2"/>
            <w:shd w:val="clear" w:color="auto" w:fill="C5E0B3"/>
          </w:tcPr>
          <w:p w:rsidRPr="00744352" w:rsidR="00B74F15" w:rsidP="00F0339E" w:rsidRDefault="00F0339E" w14:paraId="0BE9F1E2" w14:textId="77777777">
            <w:pPr>
              <w:spacing w:line="480" w:lineRule="auto"/>
              <w:rPr>
                <w:rFonts w:ascii="Verdana" w:hAnsi="Verdana"/>
                <w:color w:val="000000"/>
                <w:sz w:val="22"/>
                <w:szCs w:val="22"/>
                <w:lang w:eastAsia="en-GB"/>
              </w:rPr>
            </w:pPr>
            <w:r w:rsidRPr="00744352">
              <w:rPr>
                <w:rFonts w:ascii="Verdana" w:hAnsi="Verdana"/>
                <w:color w:val="000000"/>
                <w:sz w:val="22"/>
                <w:szCs w:val="22"/>
              </w:rPr>
              <w:t>There are no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Pr="00F53D3A">
              <w:rPr>
                <w:rFonts w:ascii="Verdana" w:hAnsi="Verdana"/>
                <w:b/>
                <w:color w:val="C00000"/>
                <w:sz w:val="22"/>
                <w:szCs w:val="22"/>
              </w:rPr>
              <w:t>recent</w:t>
            </w:r>
            <w:r w:rsidRPr="00744352">
              <w:rPr>
                <w:rFonts w:ascii="Verdana" w:hAnsi="Verdana"/>
                <w:color w:val="000000"/>
                <w:sz w:val="22"/>
                <w:szCs w:val="22"/>
              </w:rPr>
              <w:t xml:space="preserve"> incidents of </w:t>
            </w:r>
            <w:r w:rsidRPr="00F53D3A">
              <w:rPr>
                <w:rFonts w:ascii="Verdana" w:hAnsi="Verdana"/>
                <w:b/>
                <w:color w:val="C00000"/>
                <w:sz w:val="22"/>
                <w:szCs w:val="22"/>
              </w:rPr>
              <w:t>permanent exclusions</w:t>
            </w:r>
            <w:r w:rsidRPr="00744352"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</w:tr>
      <w:tr w:rsidRPr="00744352" w:rsidR="00F0339E" w:rsidTr="004E12C1" w14:paraId="49C976E8" w14:textId="77777777">
        <w:trPr>
          <w:trHeight w:val="467"/>
        </w:trPr>
        <w:tc>
          <w:tcPr>
            <w:tcW w:w="2418" w:type="dxa"/>
            <w:vMerge/>
          </w:tcPr>
          <w:p w:rsidRPr="00744352" w:rsidR="00F0339E" w:rsidP="004E12C1" w:rsidRDefault="00F0339E" w14:paraId="446E4E1A" w14:textId="77777777">
            <w:pPr>
              <w:spacing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82" w:type="dxa"/>
            <w:gridSpan w:val="2"/>
          </w:tcPr>
          <w:p w:rsidR="00F0339E" w:rsidP="00F0339E" w:rsidRDefault="00F0339E" w14:paraId="56B71C67" w14:textId="77777777">
            <w:pPr>
              <w:spacing w:line="48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There are systems in place to manage the needs of learners other than fixed term exclusion.</w:t>
            </w:r>
          </w:p>
        </w:tc>
      </w:tr>
      <w:tr w:rsidRPr="00744352" w:rsidR="00F0339E" w:rsidTr="004E12C1" w14:paraId="30ACFA5A" w14:textId="77777777">
        <w:trPr>
          <w:trHeight w:val="467"/>
        </w:trPr>
        <w:tc>
          <w:tcPr>
            <w:tcW w:w="2418" w:type="dxa"/>
            <w:vMerge/>
          </w:tcPr>
          <w:p w:rsidRPr="00744352" w:rsidR="00F0339E" w:rsidP="004E12C1" w:rsidRDefault="00F0339E" w14:paraId="50E373CD" w14:textId="77777777">
            <w:pPr>
              <w:spacing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82" w:type="dxa"/>
            <w:gridSpan w:val="2"/>
          </w:tcPr>
          <w:p w:rsidR="00F0339E" w:rsidP="00F0339E" w:rsidRDefault="00F0339E" w14:paraId="40DE714A" w14:textId="77777777">
            <w:pPr>
              <w:spacing w:line="48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 w:rsidRPr="00F53D3A">
              <w:rPr>
                <w:rFonts w:ascii="Verdana" w:hAnsi="Verdana"/>
                <w:b/>
                <w:color w:val="C00000"/>
                <w:sz w:val="22"/>
                <w:szCs w:val="22"/>
              </w:rPr>
              <w:t>Internal exclusion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rarely occurs.</w:t>
            </w:r>
          </w:p>
        </w:tc>
      </w:tr>
      <w:tr w:rsidRPr="00744352" w:rsidR="00F0339E" w:rsidTr="004E12C1" w14:paraId="26D79F17" w14:textId="77777777">
        <w:trPr>
          <w:trHeight w:val="467"/>
        </w:trPr>
        <w:tc>
          <w:tcPr>
            <w:tcW w:w="2418" w:type="dxa"/>
            <w:vMerge/>
          </w:tcPr>
          <w:p w:rsidRPr="00744352" w:rsidR="00F0339E" w:rsidP="004E12C1" w:rsidRDefault="00F0339E" w14:paraId="770D19B2" w14:textId="77777777">
            <w:pPr>
              <w:spacing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82" w:type="dxa"/>
            <w:gridSpan w:val="2"/>
            <w:shd w:val="clear" w:color="auto" w:fill="C5E0B3"/>
          </w:tcPr>
          <w:p w:rsidR="00F0339E" w:rsidP="00F0339E" w:rsidRDefault="00F0339E" w14:paraId="4C9FBB0C" w14:textId="77777777">
            <w:pPr>
              <w:spacing w:line="480" w:lineRule="auto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There are no incidents of </w:t>
            </w:r>
            <w:r w:rsidRPr="00F53D3A">
              <w:rPr>
                <w:rFonts w:ascii="Verdana" w:hAnsi="Verdana"/>
                <w:b/>
                <w:color w:val="C00000"/>
                <w:sz w:val="22"/>
                <w:szCs w:val="22"/>
              </w:rPr>
              <w:t>off-rolling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</w:tr>
      <w:tr w:rsidRPr="00744352" w:rsidR="00B74F15" w:rsidTr="004E12C1" w14:paraId="1555585D" w14:textId="77777777">
        <w:trPr>
          <w:trHeight w:val="467"/>
        </w:trPr>
        <w:tc>
          <w:tcPr>
            <w:tcW w:w="2418" w:type="dxa"/>
            <w:vMerge/>
          </w:tcPr>
          <w:p w:rsidRPr="00744352" w:rsidR="00B74F15" w:rsidP="004E12C1" w:rsidRDefault="00B74F15" w14:paraId="38FF0621" w14:textId="77777777">
            <w:pPr>
              <w:spacing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82" w:type="dxa"/>
            <w:gridSpan w:val="2"/>
          </w:tcPr>
          <w:p w:rsidRPr="00744352" w:rsidR="00B74F15" w:rsidP="004E12C1" w:rsidRDefault="00B74F15" w14:paraId="2A9AF27C" w14:textId="77777777">
            <w:pPr>
              <w:spacing w:line="480" w:lineRule="auto"/>
              <w:rPr>
                <w:rFonts w:ascii="Verdana" w:hAnsi="Verdana"/>
                <w:color w:val="000000"/>
                <w:sz w:val="22"/>
                <w:szCs w:val="22"/>
                <w:lang w:eastAsia="en-GB"/>
              </w:rPr>
            </w:pPr>
            <w:r w:rsidRPr="00744352">
              <w:rPr>
                <w:rFonts w:ascii="Verdana" w:hAnsi="Verdana"/>
                <w:color w:val="000000"/>
                <w:sz w:val="22"/>
                <w:szCs w:val="22"/>
              </w:rPr>
              <w:t xml:space="preserve">School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is </w:t>
            </w:r>
            <w:r w:rsidRPr="00744352">
              <w:rPr>
                <w:rFonts w:ascii="Verdana" w:hAnsi="Verdana"/>
                <w:color w:val="000000"/>
                <w:sz w:val="22"/>
                <w:szCs w:val="22"/>
              </w:rPr>
              <w:t xml:space="preserve">able to evidence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the </w:t>
            </w:r>
            <w:r w:rsidRPr="00744352">
              <w:rPr>
                <w:rFonts w:ascii="Verdana" w:hAnsi="Verdana"/>
                <w:color w:val="000000"/>
                <w:sz w:val="22"/>
                <w:szCs w:val="22"/>
              </w:rPr>
              <w:t xml:space="preserve">application of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local and national good practice guidance for SEMH</w:t>
            </w:r>
            <w:r w:rsidRPr="00744352">
              <w:rPr>
                <w:rFonts w:ascii="Verdana" w:hAnsi="Verdana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Pr="00744352" w:rsidR="00B74F15" w:rsidTr="004E12C1" w14:paraId="3E4C1E9D" w14:textId="77777777">
        <w:trPr>
          <w:trHeight w:val="467"/>
        </w:trPr>
        <w:tc>
          <w:tcPr>
            <w:tcW w:w="2418" w:type="dxa"/>
            <w:vMerge/>
          </w:tcPr>
          <w:p w:rsidRPr="00744352" w:rsidR="00B74F15" w:rsidP="004E12C1" w:rsidRDefault="00B74F15" w14:paraId="062BAF0C" w14:textId="77777777">
            <w:pPr>
              <w:spacing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82" w:type="dxa"/>
            <w:gridSpan w:val="2"/>
          </w:tcPr>
          <w:p w:rsidRPr="00744352" w:rsidR="00B74F15" w:rsidP="004E12C1" w:rsidRDefault="00B74F15" w14:paraId="54E708DE" w14:textId="77777777">
            <w:pPr>
              <w:spacing w:line="480" w:lineRule="auto"/>
              <w:rPr>
                <w:rFonts w:ascii="Verdana" w:hAnsi="Verdana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School</w:t>
            </w:r>
            <w:r w:rsidRPr="00744352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has a process to support the integration/re-integration of learners</w:t>
            </w:r>
            <w:r w:rsidRPr="00744352">
              <w:rPr>
                <w:rFonts w:ascii="Verdana" w:hAnsi="Verdana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Pr="00744352" w:rsidR="00B74F15" w:rsidTr="004E12C1" w14:paraId="4DBEE555" w14:textId="77777777">
        <w:trPr>
          <w:trHeight w:val="467"/>
        </w:trPr>
        <w:tc>
          <w:tcPr>
            <w:tcW w:w="2418" w:type="dxa"/>
            <w:vMerge w:val="restart"/>
          </w:tcPr>
          <w:p w:rsidRPr="00744352" w:rsidR="00B74F15" w:rsidP="004E12C1" w:rsidRDefault="00B74F15" w14:paraId="093F5171" w14:textId="77777777">
            <w:pPr>
              <w:spacing w:line="480" w:lineRule="auto"/>
              <w:rPr>
                <w:rFonts w:ascii="Verdana" w:hAnsi="Verdana"/>
                <w:b/>
                <w:sz w:val="22"/>
                <w:szCs w:val="22"/>
              </w:rPr>
            </w:pPr>
            <w:r w:rsidRPr="00744352">
              <w:rPr>
                <w:rFonts w:ascii="Verdana" w:hAnsi="Verdana"/>
                <w:b/>
                <w:sz w:val="22"/>
                <w:szCs w:val="22"/>
              </w:rPr>
              <w:t>Belonging</w:t>
            </w:r>
          </w:p>
        </w:tc>
        <w:tc>
          <w:tcPr>
            <w:tcW w:w="13182" w:type="dxa"/>
            <w:gridSpan w:val="2"/>
          </w:tcPr>
          <w:p w:rsidRPr="00744352" w:rsidR="00B74F15" w:rsidP="004E12C1" w:rsidRDefault="00B74F15" w14:paraId="5D241ECF" w14:textId="77777777">
            <w:pPr>
              <w:spacing w:line="480" w:lineRule="auto"/>
              <w:rPr>
                <w:rFonts w:ascii="Verdana" w:hAnsi="Verdana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S</w:t>
            </w:r>
            <w:r w:rsidRPr="00744352">
              <w:rPr>
                <w:rFonts w:ascii="Verdana" w:hAnsi="Verdana"/>
                <w:color w:val="000000"/>
                <w:sz w:val="22"/>
                <w:szCs w:val="22"/>
              </w:rPr>
              <w:t>chool provides a nurturing and caring environment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</w:tr>
      <w:tr w:rsidRPr="00744352" w:rsidR="00B74F15" w:rsidTr="004E12C1" w14:paraId="518FEC30" w14:textId="77777777">
        <w:trPr>
          <w:trHeight w:val="467"/>
        </w:trPr>
        <w:tc>
          <w:tcPr>
            <w:tcW w:w="2418" w:type="dxa"/>
            <w:vMerge/>
            <w:tcBorders>
              <w:bottom w:val="single" w:color="auto" w:sz="4" w:space="0"/>
            </w:tcBorders>
          </w:tcPr>
          <w:p w:rsidRPr="00744352" w:rsidR="00B74F15" w:rsidP="004E12C1" w:rsidRDefault="00B74F15" w14:paraId="2F70CA91" w14:textId="77777777">
            <w:pPr>
              <w:spacing w:line="480" w:lineRule="auto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13182" w:type="dxa"/>
            <w:gridSpan w:val="2"/>
          </w:tcPr>
          <w:p w:rsidRPr="00744352" w:rsidR="00B74F15" w:rsidP="004E12C1" w:rsidRDefault="00B74F15" w14:paraId="1517EA9B" w14:textId="77777777">
            <w:pPr>
              <w:spacing w:line="480" w:lineRule="auto"/>
              <w:rPr>
                <w:rFonts w:ascii="Verdana" w:hAnsi="Verdana"/>
                <w:color w:val="000000"/>
                <w:sz w:val="22"/>
                <w:szCs w:val="22"/>
                <w:lang w:eastAsia="en-GB"/>
              </w:rPr>
            </w:pPr>
            <w:r w:rsidRPr="00744352">
              <w:rPr>
                <w:rFonts w:ascii="Verdana" w:hAnsi="Verdana"/>
                <w:color w:val="000000"/>
                <w:sz w:val="22"/>
                <w:szCs w:val="22"/>
              </w:rPr>
              <w:t>Al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l </w:t>
            </w:r>
            <w:r w:rsidRPr="00744352">
              <w:rPr>
                <w:rFonts w:ascii="Verdana" w:hAnsi="Verdana"/>
                <w:color w:val="000000"/>
                <w:sz w:val="22"/>
                <w:szCs w:val="22"/>
              </w:rPr>
              <w:t>members of the school community have a strong sense of belonging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.</w:t>
            </w:r>
          </w:p>
        </w:tc>
      </w:tr>
      <w:tr w:rsidRPr="00744352" w:rsidR="006D5EF5" w:rsidTr="004E12C1" w14:paraId="552FD389" w14:textId="77777777">
        <w:trPr>
          <w:trHeight w:val="828"/>
        </w:trPr>
        <w:tc>
          <w:tcPr>
            <w:tcW w:w="7800" w:type="dxa"/>
            <w:gridSpan w:val="2"/>
            <w:tcBorders>
              <w:bottom w:val="single" w:color="auto" w:sz="4" w:space="0"/>
            </w:tcBorders>
          </w:tcPr>
          <w:p w:rsidR="00421BA0" w:rsidP="00421BA0" w:rsidRDefault="00421BA0" w14:paraId="1964C9E7" w14:textId="77777777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Suggestions of evidence to be gathered prior to the accreditation visit</w:t>
            </w:r>
          </w:p>
          <w:p w:rsidRPr="006D5EF5" w:rsidR="006D5EF5" w:rsidP="004E12C1" w:rsidRDefault="006D5EF5" w14:paraId="4AA25BF0" w14:textId="77777777">
            <w:pPr>
              <w:numPr>
                <w:ilvl w:val="0"/>
                <w:numId w:val="11"/>
              </w:numPr>
              <w:rPr>
                <w:rFonts w:ascii="Verdana" w:hAnsi="Verdana" w:cs="Arial"/>
                <w:sz w:val="22"/>
                <w:szCs w:val="22"/>
              </w:rPr>
            </w:pPr>
            <w:r w:rsidRPr="006D5EF5">
              <w:rPr>
                <w:rFonts w:ascii="Verdana" w:hAnsi="Verdana" w:cs="Arial"/>
                <w:sz w:val="22"/>
                <w:szCs w:val="22"/>
              </w:rPr>
              <w:t>Staff and l</w:t>
            </w:r>
            <w:r w:rsidR="00B152FB">
              <w:rPr>
                <w:rFonts w:ascii="Verdana" w:hAnsi="Verdana" w:cs="Arial"/>
                <w:sz w:val="22"/>
                <w:szCs w:val="22"/>
              </w:rPr>
              <w:t>earner questionnaires</w:t>
            </w:r>
          </w:p>
          <w:p w:rsidRPr="006D5EF5" w:rsidR="006D5EF5" w:rsidP="004E12C1" w:rsidRDefault="006D5EF5" w14:paraId="51ADE8CB" w14:textId="77777777">
            <w:pPr>
              <w:numPr>
                <w:ilvl w:val="0"/>
                <w:numId w:val="11"/>
              </w:numPr>
              <w:rPr>
                <w:rFonts w:ascii="Verdana" w:hAnsi="Verdana" w:cs="Arial"/>
                <w:sz w:val="22"/>
                <w:szCs w:val="22"/>
              </w:rPr>
            </w:pPr>
            <w:r w:rsidRPr="006D5EF5">
              <w:rPr>
                <w:rFonts w:ascii="Verdana" w:hAnsi="Verdana" w:cs="Arial"/>
                <w:sz w:val="22"/>
                <w:szCs w:val="22"/>
              </w:rPr>
              <w:t>Provision map</w:t>
            </w:r>
            <w:r w:rsidR="00B152FB">
              <w:rPr>
                <w:rFonts w:ascii="Verdana" w:hAnsi="Verdana" w:cs="Arial"/>
                <w:sz w:val="22"/>
                <w:szCs w:val="22"/>
              </w:rPr>
              <w:t>ping</w:t>
            </w:r>
          </w:p>
          <w:p w:rsidRPr="006D5EF5" w:rsidR="006D5EF5" w:rsidP="004E12C1" w:rsidRDefault="006D5EF5" w14:paraId="17C88F16" w14:textId="77777777">
            <w:pPr>
              <w:numPr>
                <w:ilvl w:val="0"/>
                <w:numId w:val="11"/>
              </w:numPr>
              <w:rPr>
                <w:rFonts w:ascii="Verdana" w:hAnsi="Verdana" w:cs="Arial"/>
                <w:sz w:val="22"/>
                <w:szCs w:val="22"/>
              </w:rPr>
            </w:pPr>
            <w:r w:rsidRPr="006D5EF5">
              <w:rPr>
                <w:rFonts w:ascii="Verdana" w:hAnsi="Verdana" w:cs="Arial"/>
                <w:sz w:val="22"/>
                <w:szCs w:val="22"/>
              </w:rPr>
              <w:lastRenderedPageBreak/>
              <w:t>SEN Information Report</w:t>
            </w:r>
          </w:p>
          <w:p w:rsidRPr="006D5EF5" w:rsidR="006D5EF5" w:rsidP="004E12C1" w:rsidRDefault="006D5EF5" w14:paraId="04260295" w14:textId="77777777">
            <w:pPr>
              <w:numPr>
                <w:ilvl w:val="0"/>
                <w:numId w:val="11"/>
              </w:numPr>
              <w:rPr>
                <w:rFonts w:ascii="Verdana" w:hAnsi="Verdana" w:cs="Arial"/>
                <w:sz w:val="22"/>
                <w:szCs w:val="22"/>
              </w:rPr>
            </w:pPr>
            <w:r w:rsidRPr="006D5EF5">
              <w:rPr>
                <w:rFonts w:ascii="Verdana" w:hAnsi="Verdana" w:cs="Arial"/>
                <w:sz w:val="22"/>
                <w:szCs w:val="22"/>
              </w:rPr>
              <w:t>Prospectus</w:t>
            </w:r>
          </w:p>
          <w:p w:rsidRPr="006D5EF5" w:rsidR="006D5EF5" w:rsidP="004E12C1" w:rsidRDefault="006D5EF5" w14:paraId="413DBB76" w14:textId="77777777">
            <w:pPr>
              <w:numPr>
                <w:ilvl w:val="0"/>
                <w:numId w:val="11"/>
              </w:numPr>
              <w:rPr>
                <w:rFonts w:ascii="Verdana" w:hAnsi="Verdana" w:cs="Arial"/>
                <w:sz w:val="22"/>
                <w:szCs w:val="22"/>
              </w:rPr>
            </w:pPr>
            <w:r w:rsidRPr="006D5EF5">
              <w:rPr>
                <w:rFonts w:ascii="Verdana" w:hAnsi="Verdana" w:cs="Arial"/>
                <w:sz w:val="22"/>
                <w:szCs w:val="22"/>
              </w:rPr>
              <w:t>Timetables</w:t>
            </w:r>
          </w:p>
          <w:p w:rsidRPr="006D5EF5" w:rsidR="006D5EF5" w:rsidP="004E12C1" w:rsidRDefault="006D5EF5" w14:paraId="784D7395" w14:textId="77777777">
            <w:pPr>
              <w:numPr>
                <w:ilvl w:val="0"/>
                <w:numId w:val="11"/>
              </w:numPr>
              <w:rPr>
                <w:rFonts w:ascii="Verdana" w:hAnsi="Verdana" w:cs="Arial"/>
                <w:sz w:val="22"/>
                <w:szCs w:val="22"/>
              </w:rPr>
            </w:pPr>
            <w:r w:rsidRPr="006D5EF5">
              <w:rPr>
                <w:rFonts w:ascii="Verdana" w:hAnsi="Verdana" w:cs="Arial"/>
                <w:sz w:val="22"/>
                <w:szCs w:val="22"/>
              </w:rPr>
              <w:t>Anti-bullying policy and behaviour policies including system of rewards and sanctions</w:t>
            </w:r>
          </w:p>
          <w:p w:rsidRPr="006D5EF5" w:rsidR="006D5EF5" w:rsidP="006D5EF5" w:rsidRDefault="006D5EF5" w14:paraId="4E58138A" w14:textId="77777777">
            <w:pPr>
              <w:numPr>
                <w:ilvl w:val="0"/>
                <w:numId w:val="11"/>
              </w:numPr>
              <w:rPr>
                <w:rFonts w:ascii="Verdana" w:hAnsi="Verdana" w:cs="Arial"/>
                <w:sz w:val="22"/>
                <w:szCs w:val="22"/>
              </w:rPr>
            </w:pPr>
            <w:r w:rsidRPr="006D5EF5">
              <w:rPr>
                <w:rFonts w:ascii="Verdana" w:hAnsi="Verdana" w:cs="Arial"/>
                <w:sz w:val="22"/>
                <w:szCs w:val="22"/>
              </w:rPr>
              <w:t>Inclusion policy/integration process</w:t>
            </w:r>
          </w:p>
          <w:p w:rsidRPr="006D5EF5" w:rsidR="006D5EF5" w:rsidP="006D5EF5" w:rsidRDefault="006D5EF5" w14:paraId="23F26B14" w14:textId="77777777">
            <w:pPr>
              <w:numPr>
                <w:ilvl w:val="0"/>
                <w:numId w:val="11"/>
              </w:numPr>
              <w:rPr>
                <w:rFonts w:ascii="Verdana" w:hAnsi="Verdana" w:cs="Arial"/>
                <w:sz w:val="22"/>
                <w:szCs w:val="22"/>
              </w:rPr>
            </w:pPr>
            <w:r w:rsidRPr="006D5EF5">
              <w:rPr>
                <w:rFonts w:ascii="Verdana" w:hAnsi="Verdana" w:cs="Arial"/>
                <w:sz w:val="22"/>
                <w:szCs w:val="22"/>
              </w:rPr>
              <w:t>Exclusions data</w:t>
            </w:r>
          </w:p>
          <w:p w:rsidR="006D5EF5" w:rsidP="006D5EF5" w:rsidRDefault="006D5EF5" w14:paraId="26029EDB" w14:textId="77777777">
            <w:pPr>
              <w:numPr>
                <w:ilvl w:val="0"/>
                <w:numId w:val="11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 w:rsidRPr="006D5EF5">
              <w:rPr>
                <w:rFonts w:ascii="Verdana" w:hAnsi="Verdana" w:cs="Arial"/>
                <w:sz w:val="22"/>
                <w:szCs w:val="22"/>
              </w:rPr>
              <w:t>Good practice guidance documents</w:t>
            </w:r>
          </w:p>
        </w:tc>
        <w:tc>
          <w:tcPr>
            <w:tcW w:w="7800" w:type="dxa"/>
            <w:tcBorders>
              <w:bottom w:val="single" w:color="auto" w:sz="4" w:space="0"/>
            </w:tcBorders>
          </w:tcPr>
          <w:p w:rsidR="00421BA0" w:rsidP="00421BA0" w:rsidRDefault="00421BA0" w14:paraId="4D950110" w14:textId="77777777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lastRenderedPageBreak/>
              <w:t>Evidence to be gathered during the accreditation visit</w:t>
            </w:r>
          </w:p>
          <w:p w:rsidRPr="009A19C5" w:rsidR="007B3191" w:rsidP="007B3191" w:rsidRDefault="007B3191" w14:paraId="6856A3EB" w14:textId="77777777">
            <w:pPr>
              <w:numPr>
                <w:ilvl w:val="0"/>
                <w:numId w:val="11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Learner interviews</w:t>
            </w:r>
          </w:p>
          <w:p w:rsidRPr="00E6680B" w:rsidR="007B3191" w:rsidP="007B3191" w:rsidRDefault="007B3191" w14:paraId="5EDB57CB" w14:textId="77777777">
            <w:pPr>
              <w:numPr>
                <w:ilvl w:val="0"/>
                <w:numId w:val="11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Parent/carer interviews</w:t>
            </w:r>
          </w:p>
          <w:p w:rsidRPr="009A19C5" w:rsidR="007B3191" w:rsidP="007B3191" w:rsidRDefault="007B3191" w14:paraId="1FC3F664" w14:textId="77777777">
            <w:pPr>
              <w:numPr>
                <w:ilvl w:val="0"/>
                <w:numId w:val="11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Staff interviews</w:t>
            </w:r>
          </w:p>
          <w:p w:rsidRPr="00F53D3A" w:rsidR="007B3191" w:rsidP="007B3191" w:rsidRDefault="007B3191" w14:paraId="3BD02688" w14:textId="77777777">
            <w:pPr>
              <w:numPr>
                <w:ilvl w:val="0"/>
                <w:numId w:val="11"/>
              </w:numPr>
              <w:rPr>
                <w:rFonts w:ascii="Verdana" w:hAnsi="Verdana" w:cs="Arial"/>
                <w:color w:val="C00000"/>
                <w:sz w:val="22"/>
                <w:szCs w:val="22"/>
              </w:rPr>
            </w:pPr>
            <w:r w:rsidRPr="009A19C5">
              <w:rPr>
                <w:rFonts w:ascii="Verdana" w:hAnsi="Verdana" w:cs="Arial"/>
                <w:sz w:val="22"/>
                <w:szCs w:val="22"/>
              </w:rPr>
              <w:lastRenderedPageBreak/>
              <w:t>Interview with</w:t>
            </w:r>
            <w:r>
              <w:rPr>
                <w:rFonts w:ascii="Verdana" w:hAnsi="Verdana" w:cs="Arial"/>
                <w:sz w:val="22"/>
                <w:szCs w:val="22"/>
              </w:rPr>
              <w:t xml:space="preserve"> senior leadership team including</w:t>
            </w:r>
            <w:r w:rsidRPr="009A19C5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F53D3A">
              <w:rPr>
                <w:rFonts w:ascii="Verdana" w:hAnsi="Verdana" w:cs="Arial"/>
                <w:b/>
                <w:color w:val="C00000"/>
                <w:sz w:val="22"/>
                <w:szCs w:val="22"/>
              </w:rPr>
              <w:t>Inclusion Champion</w:t>
            </w:r>
            <w:r w:rsidRPr="00F53D3A">
              <w:rPr>
                <w:rFonts w:ascii="Verdana" w:hAnsi="Verdana" w:cs="Arial"/>
                <w:color w:val="C00000"/>
                <w:sz w:val="22"/>
                <w:szCs w:val="22"/>
              </w:rPr>
              <w:t xml:space="preserve"> </w:t>
            </w:r>
          </w:p>
          <w:p w:rsidRPr="009A19C5" w:rsidR="007B3191" w:rsidP="007B3191" w:rsidRDefault="007B3191" w14:paraId="3B62FED5" w14:textId="77777777">
            <w:pPr>
              <w:numPr>
                <w:ilvl w:val="0"/>
                <w:numId w:val="11"/>
              </w:numPr>
              <w:rPr>
                <w:rFonts w:ascii="Verdana" w:hAnsi="Verdana" w:cs="Arial"/>
                <w:sz w:val="22"/>
                <w:szCs w:val="22"/>
              </w:rPr>
            </w:pPr>
            <w:r w:rsidRPr="009A19C5">
              <w:rPr>
                <w:rFonts w:ascii="Verdana" w:hAnsi="Verdana" w:cs="Arial"/>
                <w:sz w:val="22"/>
                <w:szCs w:val="22"/>
              </w:rPr>
              <w:t>Learning walk</w:t>
            </w:r>
          </w:p>
          <w:p w:rsidRPr="00744352" w:rsidR="006D5EF5" w:rsidP="007B3191" w:rsidRDefault="006D5EF5" w14:paraId="5FD6F989" w14:textId="77777777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</w:tbl>
    <w:p w:rsidR="00B74F15" w:rsidP="00002D51" w:rsidRDefault="00B74F15" w14:paraId="26D315A6" w14:textId="77777777">
      <w:pPr>
        <w:rPr>
          <w:rFonts w:ascii="Verdana" w:hAnsi="Verdana" w:cs="Arial"/>
          <w:sz w:val="22"/>
          <w:szCs w:val="22"/>
        </w:rPr>
      </w:pPr>
    </w:p>
    <w:p w:rsidRPr="00744352" w:rsidR="00B74F15" w:rsidP="00002D51" w:rsidRDefault="00B74F15" w14:paraId="0AF243D8" w14:textId="77777777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br w:type="page"/>
      </w:r>
    </w:p>
    <w:tbl>
      <w:tblPr>
        <w:tblW w:w="15600" w:type="dxa"/>
        <w:tblInd w:w="-1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18"/>
        <w:gridCol w:w="13182"/>
      </w:tblGrid>
      <w:tr w:rsidRPr="00744352" w:rsidR="00B74F15" w:rsidTr="004E12C1" w14:paraId="1D78C9EE" w14:textId="77777777">
        <w:trPr>
          <w:trHeight w:val="385"/>
        </w:trPr>
        <w:tc>
          <w:tcPr>
            <w:tcW w:w="15600" w:type="dxa"/>
            <w:gridSpan w:val="2"/>
            <w:shd w:val="clear" w:color="auto" w:fill="FFCC99"/>
            <w:vAlign w:val="center"/>
          </w:tcPr>
          <w:p w:rsidRPr="00744352" w:rsidR="00B74F15" w:rsidP="004E12C1" w:rsidRDefault="00B74F15" w14:paraId="0B217456" w14:textId="77777777">
            <w:pPr>
              <w:spacing w:line="480" w:lineRule="auto"/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905BF6">
              <w:rPr>
                <w:rFonts w:ascii="Verdana" w:hAnsi="Verdana" w:cs="Arial"/>
                <w:b/>
                <w:sz w:val="22"/>
                <w:szCs w:val="22"/>
              </w:rPr>
              <w:t>Participation</w:t>
            </w:r>
            <w:r w:rsidRPr="00744352">
              <w:rPr>
                <w:rFonts w:ascii="Verdana" w:hAnsi="Verdana" w:cs="Arial"/>
                <w:b/>
                <w:sz w:val="22"/>
                <w:szCs w:val="22"/>
              </w:rPr>
              <w:t xml:space="preserve"> &amp; Involvement</w:t>
            </w:r>
          </w:p>
        </w:tc>
      </w:tr>
      <w:tr w:rsidRPr="00744352" w:rsidR="00B74F15" w:rsidTr="004E12C1" w14:paraId="5E943A5B" w14:textId="77777777">
        <w:tc>
          <w:tcPr>
            <w:tcW w:w="2418" w:type="dxa"/>
            <w:vMerge w:val="restart"/>
          </w:tcPr>
          <w:p w:rsidRPr="00744352" w:rsidR="00B74F15" w:rsidP="004E12C1" w:rsidRDefault="00B74F15" w14:paraId="3DE77C43" w14:textId="77777777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744352">
              <w:rPr>
                <w:rFonts w:ascii="Verdana" w:hAnsi="Verdana"/>
                <w:b/>
                <w:sz w:val="22"/>
                <w:szCs w:val="22"/>
              </w:rPr>
              <w:t>Whole school approach</w:t>
            </w:r>
          </w:p>
        </w:tc>
        <w:tc>
          <w:tcPr>
            <w:tcW w:w="13182" w:type="dxa"/>
          </w:tcPr>
          <w:p w:rsidRPr="00744352" w:rsidR="00B74F15" w:rsidP="004E12C1" w:rsidRDefault="00B74F15" w14:paraId="7496F725" w14:textId="77777777">
            <w:pPr>
              <w:spacing w:line="480" w:lineRule="auto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The concept of </w:t>
            </w:r>
            <w:r w:rsidRPr="00F53D3A">
              <w:rPr>
                <w:rFonts w:ascii="Verdana" w:hAnsi="Verdana" w:cs="Arial"/>
                <w:b/>
                <w:color w:val="C00000"/>
                <w:sz w:val="22"/>
                <w:szCs w:val="22"/>
              </w:rPr>
              <w:t>participation</w:t>
            </w:r>
            <w:r w:rsidRPr="0000716C">
              <w:rPr>
                <w:rFonts w:ascii="Verdana" w:hAnsi="Verdana" w:cs="Arial"/>
                <w:sz w:val="22"/>
                <w:szCs w:val="22"/>
              </w:rPr>
              <w:t xml:space="preserve"> is accepted by the </w:t>
            </w:r>
            <w:r w:rsidRPr="00F53D3A">
              <w:rPr>
                <w:rFonts w:ascii="Verdana" w:hAnsi="Verdana" w:cs="Arial"/>
                <w:b/>
                <w:color w:val="C00000"/>
                <w:sz w:val="22"/>
                <w:szCs w:val="22"/>
              </w:rPr>
              <w:t>whole school community</w:t>
            </w:r>
            <w:r w:rsidRPr="0000716C">
              <w:rPr>
                <w:rFonts w:ascii="Verdana" w:hAnsi="Verdana" w:cs="Arial"/>
                <w:sz w:val="22"/>
                <w:szCs w:val="22"/>
              </w:rPr>
              <w:t xml:space="preserve"> and is used consistently.</w:t>
            </w:r>
          </w:p>
        </w:tc>
      </w:tr>
      <w:tr w:rsidRPr="00744352" w:rsidR="00B74F15" w:rsidTr="004E12C1" w14:paraId="4DA58D9C" w14:textId="77777777">
        <w:tc>
          <w:tcPr>
            <w:tcW w:w="2418" w:type="dxa"/>
            <w:vMerge/>
          </w:tcPr>
          <w:p w:rsidRPr="00744352" w:rsidR="00B74F15" w:rsidP="004E12C1" w:rsidRDefault="00B74F15" w14:paraId="778F8EE5" w14:textId="77777777">
            <w:pPr>
              <w:spacing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82" w:type="dxa"/>
          </w:tcPr>
          <w:p w:rsidRPr="00744352" w:rsidR="00B74F15" w:rsidP="006A7676" w:rsidRDefault="00B74F15" w14:paraId="5969DF3A" w14:textId="77777777">
            <w:pPr>
              <w:spacing w:line="480" w:lineRule="auto"/>
              <w:rPr>
                <w:rFonts w:ascii="Verdana" w:hAnsi="Verdana" w:cs="Arial"/>
                <w:sz w:val="22"/>
                <w:szCs w:val="22"/>
              </w:rPr>
            </w:pPr>
            <w:r w:rsidRPr="00F53D3A">
              <w:rPr>
                <w:rFonts w:ascii="Verdana" w:hAnsi="Verdana" w:cs="Arial"/>
                <w:b/>
                <w:color w:val="C00000"/>
                <w:sz w:val="22"/>
                <w:szCs w:val="22"/>
              </w:rPr>
              <w:t>Co-production</w:t>
            </w:r>
            <w:r w:rsidRPr="00F53D3A">
              <w:rPr>
                <w:rFonts w:ascii="Verdana" w:hAnsi="Verdana" w:cs="Arial"/>
                <w:color w:val="C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with </w:t>
            </w:r>
            <w:r w:rsidRPr="00F53D3A" w:rsidR="006A7676">
              <w:rPr>
                <w:rFonts w:ascii="Verdana" w:hAnsi="Verdana" w:cs="Arial"/>
                <w:b/>
                <w:color w:val="C00000"/>
                <w:sz w:val="22"/>
                <w:szCs w:val="22"/>
              </w:rPr>
              <w:t>stakeholders</w:t>
            </w:r>
            <w:r>
              <w:rPr>
                <w:rFonts w:ascii="Verdana" w:hAnsi="Verdana" w:cs="Arial"/>
                <w:sz w:val="22"/>
                <w:szCs w:val="22"/>
              </w:rPr>
              <w:t xml:space="preserve"> is an identified feature of school planning.</w:t>
            </w:r>
          </w:p>
        </w:tc>
      </w:tr>
      <w:tr w:rsidRPr="00744352" w:rsidR="00B74F15" w:rsidTr="004E12C1" w14:paraId="0720C858" w14:textId="77777777">
        <w:tc>
          <w:tcPr>
            <w:tcW w:w="2418" w:type="dxa"/>
            <w:vMerge/>
          </w:tcPr>
          <w:p w:rsidRPr="00744352" w:rsidR="00B74F15" w:rsidP="004E12C1" w:rsidRDefault="00B74F15" w14:paraId="633675D5" w14:textId="77777777">
            <w:pPr>
              <w:spacing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82" w:type="dxa"/>
          </w:tcPr>
          <w:p w:rsidRPr="00744352" w:rsidR="00B74F15" w:rsidP="004E12C1" w:rsidRDefault="00B74F15" w14:paraId="3B535641" w14:textId="77777777">
            <w:pPr>
              <w:spacing w:line="480" w:lineRule="auto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Parents/carers</w:t>
            </w:r>
            <w:r w:rsidRPr="0000716C">
              <w:rPr>
                <w:rFonts w:ascii="Verdana" w:hAnsi="Verdana" w:cs="Arial"/>
                <w:sz w:val="22"/>
                <w:szCs w:val="22"/>
              </w:rPr>
              <w:t xml:space="preserve"> and </w:t>
            </w:r>
            <w:r>
              <w:rPr>
                <w:rFonts w:ascii="Verdana" w:hAnsi="Verdana" w:cs="Arial"/>
                <w:sz w:val="22"/>
                <w:szCs w:val="22"/>
              </w:rPr>
              <w:t>learners</w:t>
            </w:r>
            <w:r w:rsidRPr="0000716C">
              <w:rPr>
                <w:rFonts w:ascii="Verdana" w:hAnsi="Verdana" w:cs="Arial"/>
                <w:sz w:val="22"/>
                <w:szCs w:val="22"/>
              </w:rPr>
              <w:t xml:space="preserve"> have a voice in school decision making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</w:tc>
      </w:tr>
      <w:tr w:rsidRPr="00744352" w:rsidR="00B74F15" w:rsidTr="004E12C1" w14:paraId="3E053362" w14:textId="77777777">
        <w:tc>
          <w:tcPr>
            <w:tcW w:w="2418" w:type="dxa"/>
            <w:vMerge w:val="restart"/>
          </w:tcPr>
          <w:p w:rsidRPr="00744352" w:rsidR="00B74F15" w:rsidP="004E12C1" w:rsidRDefault="00B74F15" w14:paraId="0FB28B73" w14:textId="77777777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744352">
              <w:rPr>
                <w:rFonts w:ascii="Verdana" w:hAnsi="Verdana"/>
                <w:b/>
                <w:sz w:val="22"/>
                <w:szCs w:val="22"/>
              </w:rPr>
              <w:t xml:space="preserve">Participation of </w:t>
            </w:r>
            <w:r>
              <w:rPr>
                <w:rFonts w:ascii="Verdana" w:hAnsi="Verdana"/>
                <w:b/>
                <w:sz w:val="22"/>
                <w:szCs w:val="22"/>
              </w:rPr>
              <w:t>stakeholders</w:t>
            </w:r>
          </w:p>
        </w:tc>
        <w:tc>
          <w:tcPr>
            <w:tcW w:w="13182" w:type="dxa"/>
          </w:tcPr>
          <w:p w:rsidRPr="00744352" w:rsidR="00B74F15" w:rsidP="004E12C1" w:rsidRDefault="00B74F15" w14:paraId="4F9C6616" w14:textId="77777777">
            <w:pPr>
              <w:spacing w:line="48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School</w:t>
            </w:r>
            <w:r w:rsidRPr="00FC25E4">
              <w:rPr>
                <w:rFonts w:ascii="Verdana" w:hAnsi="Verdana"/>
                <w:sz w:val="22"/>
                <w:szCs w:val="22"/>
              </w:rPr>
              <w:t xml:space="preserve"> provides a welcoming environment where </w:t>
            </w:r>
            <w:r>
              <w:rPr>
                <w:rFonts w:ascii="Verdana" w:hAnsi="Verdana"/>
                <w:sz w:val="22"/>
                <w:szCs w:val="22"/>
              </w:rPr>
              <w:t>parents/carers</w:t>
            </w:r>
            <w:r w:rsidRPr="00FC25E4">
              <w:rPr>
                <w:rFonts w:ascii="Verdana" w:hAnsi="Verdana"/>
                <w:sz w:val="22"/>
                <w:szCs w:val="22"/>
              </w:rPr>
              <w:t xml:space="preserve"> feel supported</w:t>
            </w:r>
            <w:r>
              <w:rPr>
                <w:rFonts w:ascii="Verdana" w:hAnsi="Verdana"/>
                <w:sz w:val="22"/>
                <w:szCs w:val="22"/>
              </w:rPr>
              <w:t xml:space="preserve"> and </w:t>
            </w:r>
            <w:r w:rsidRPr="00FC25E4">
              <w:rPr>
                <w:rFonts w:ascii="Verdana" w:hAnsi="Verdana"/>
                <w:sz w:val="22"/>
                <w:szCs w:val="22"/>
              </w:rPr>
              <w:t>able to approach school staff regarding any issues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Pr="00744352" w:rsidR="00B74F15" w:rsidTr="004E12C1" w14:paraId="3D8AC58B" w14:textId="77777777">
        <w:tc>
          <w:tcPr>
            <w:tcW w:w="2418" w:type="dxa"/>
            <w:vMerge/>
          </w:tcPr>
          <w:p w:rsidRPr="00744352" w:rsidR="00B74F15" w:rsidP="004E12C1" w:rsidRDefault="00B74F15" w14:paraId="689104D3" w14:textId="77777777">
            <w:pPr>
              <w:spacing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82" w:type="dxa"/>
          </w:tcPr>
          <w:p w:rsidRPr="00744352" w:rsidR="00B74F15" w:rsidP="004E12C1" w:rsidRDefault="00B74F15" w14:paraId="1E7304C5" w14:textId="77777777">
            <w:pPr>
              <w:spacing w:line="480" w:lineRule="auto"/>
              <w:rPr>
                <w:rFonts w:ascii="Verdana" w:hAnsi="Verdana"/>
                <w:sz w:val="22"/>
                <w:szCs w:val="22"/>
              </w:rPr>
            </w:pPr>
            <w:r w:rsidRPr="00FC25E4">
              <w:rPr>
                <w:rFonts w:ascii="Verdana" w:hAnsi="Verdana"/>
                <w:sz w:val="22"/>
                <w:szCs w:val="22"/>
              </w:rPr>
              <w:t xml:space="preserve">There are regular and frequent opportunities for </w:t>
            </w:r>
            <w:r>
              <w:rPr>
                <w:rFonts w:ascii="Verdana" w:hAnsi="Verdana"/>
                <w:sz w:val="22"/>
                <w:szCs w:val="22"/>
              </w:rPr>
              <w:t xml:space="preserve">parents/carers </w:t>
            </w:r>
            <w:r w:rsidRPr="00FC25E4">
              <w:rPr>
                <w:rFonts w:ascii="Verdana" w:hAnsi="Verdana"/>
                <w:sz w:val="22"/>
                <w:szCs w:val="22"/>
              </w:rPr>
              <w:t>to provide feedback in relation to learners with additional needs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Pr="00744352" w:rsidR="00B74F15" w:rsidTr="004E12C1" w14:paraId="3B9EA71F" w14:textId="77777777">
        <w:tc>
          <w:tcPr>
            <w:tcW w:w="2418" w:type="dxa"/>
            <w:vMerge/>
          </w:tcPr>
          <w:p w:rsidRPr="00744352" w:rsidR="00B74F15" w:rsidP="004E12C1" w:rsidRDefault="00B74F15" w14:paraId="0FC94662" w14:textId="77777777">
            <w:pPr>
              <w:spacing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82" w:type="dxa"/>
          </w:tcPr>
          <w:p w:rsidRPr="00744352" w:rsidR="00B74F15" w:rsidP="004E12C1" w:rsidRDefault="00B74F15" w14:paraId="379DCBC2" w14:textId="77777777">
            <w:pPr>
              <w:spacing w:line="48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Parents/carers </w:t>
            </w:r>
            <w:r w:rsidRPr="00FC25E4">
              <w:rPr>
                <w:rFonts w:ascii="Verdana" w:hAnsi="Verdana"/>
                <w:sz w:val="22"/>
                <w:szCs w:val="22"/>
              </w:rPr>
              <w:t xml:space="preserve">say that they are listened to and </w:t>
            </w:r>
            <w:r>
              <w:rPr>
                <w:rFonts w:ascii="Verdana" w:hAnsi="Verdana"/>
                <w:sz w:val="22"/>
                <w:szCs w:val="22"/>
              </w:rPr>
              <w:t>their views are incorporated into</w:t>
            </w:r>
            <w:r w:rsidRPr="00FC25E4">
              <w:rPr>
                <w:rFonts w:ascii="Verdana" w:hAnsi="Verdana"/>
                <w:sz w:val="22"/>
                <w:szCs w:val="22"/>
              </w:rPr>
              <w:t xml:space="preserve"> decision making.</w:t>
            </w:r>
          </w:p>
        </w:tc>
      </w:tr>
      <w:tr w:rsidRPr="00744352" w:rsidR="00B74F15" w:rsidTr="004E12C1" w14:paraId="3D2F50D4" w14:textId="77777777">
        <w:tc>
          <w:tcPr>
            <w:tcW w:w="2418" w:type="dxa"/>
            <w:vMerge/>
          </w:tcPr>
          <w:p w:rsidRPr="00744352" w:rsidR="00B74F15" w:rsidP="004E12C1" w:rsidRDefault="00B74F15" w14:paraId="507E1B57" w14:textId="77777777">
            <w:pPr>
              <w:spacing w:after="160" w:line="480" w:lineRule="auto"/>
              <w:ind w:left="7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82" w:type="dxa"/>
          </w:tcPr>
          <w:p w:rsidRPr="00744352" w:rsidR="00B74F15" w:rsidP="004E12C1" w:rsidRDefault="00B74F15" w14:paraId="10EBB299" w14:textId="77777777">
            <w:pPr>
              <w:spacing w:line="48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Parents/carers</w:t>
            </w:r>
            <w:r w:rsidRPr="00FC25E4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work together</w:t>
            </w:r>
            <w:r w:rsidRPr="00FC25E4">
              <w:rPr>
                <w:rFonts w:ascii="Verdana" w:hAnsi="Verdana"/>
                <w:sz w:val="22"/>
                <w:szCs w:val="22"/>
              </w:rPr>
              <w:t xml:space="preserve"> with the school </w:t>
            </w:r>
            <w:r>
              <w:rPr>
                <w:rFonts w:ascii="Verdana" w:hAnsi="Verdana"/>
                <w:sz w:val="22"/>
                <w:szCs w:val="22"/>
              </w:rPr>
              <w:t>to promote</w:t>
            </w:r>
            <w:r w:rsidRPr="00FC25E4">
              <w:rPr>
                <w:rFonts w:ascii="Verdana" w:hAnsi="Verdana"/>
                <w:sz w:val="22"/>
                <w:szCs w:val="22"/>
              </w:rPr>
              <w:t xml:space="preserve"> the wellbeing and achievement of their children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Pr="00744352" w:rsidR="00B74F15" w:rsidTr="004E12C1" w14:paraId="0A0E8A82" w14:textId="77777777">
        <w:tc>
          <w:tcPr>
            <w:tcW w:w="2418" w:type="dxa"/>
            <w:vMerge/>
          </w:tcPr>
          <w:p w:rsidRPr="00744352" w:rsidR="00B74F15" w:rsidP="004E12C1" w:rsidRDefault="00B74F15" w14:paraId="5B3CA629" w14:textId="77777777">
            <w:pPr>
              <w:spacing w:after="160" w:line="480" w:lineRule="auto"/>
              <w:ind w:left="7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82" w:type="dxa"/>
          </w:tcPr>
          <w:p w:rsidRPr="00744352" w:rsidR="00B74F15" w:rsidP="004E12C1" w:rsidRDefault="00B74F15" w14:paraId="40BF683C" w14:textId="77777777">
            <w:pPr>
              <w:spacing w:line="48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Parents/carers work with school to ensure that attendance is good.</w:t>
            </w:r>
          </w:p>
        </w:tc>
      </w:tr>
      <w:tr w:rsidRPr="00744352" w:rsidR="00B74F15" w:rsidTr="004E12C1" w14:paraId="0A7658AF" w14:textId="77777777">
        <w:tc>
          <w:tcPr>
            <w:tcW w:w="2418" w:type="dxa"/>
            <w:vMerge/>
          </w:tcPr>
          <w:p w:rsidRPr="00744352" w:rsidR="00B74F15" w:rsidP="004E12C1" w:rsidRDefault="00B74F15" w14:paraId="6AE4665B" w14:textId="77777777">
            <w:pPr>
              <w:spacing w:after="160" w:line="480" w:lineRule="auto"/>
              <w:ind w:left="7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82" w:type="dxa"/>
          </w:tcPr>
          <w:p w:rsidRPr="00744352" w:rsidR="00B74F15" w:rsidP="004E12C1" w:rsidRDefault="00B74F15" w14:paraId="573795B0" w14:textId="77777777">
            <w:pPr>
              <w:spacing w:line="48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Learners</w:t>
            </w:r>
            <w:r w:rsidRPr="0000716C">
              <w:rPr>
                <w:rFonts w:ascii="Verdana" w:hAnsi="Verdana"/>
                <w:sz w:val="22"/>
                <w:szCs w:val="22"/>
              </w:rPr>
              <w:t xml:space="preserve"> say that they feel fully included.</w:t>
            </w:r>
          </w:p>
        </w:tc>
      </w:tr>
      <w:tr w:rsidRPr="00744352" w:rsidR="00B74F15" w:rsidTr="004E12C1" w14:paraId="4B14B3E2" w14:textId="77777777">
        <w:tc>
          <w:tcPr>
            <w:tcW w:w="2418" w:type="dxa"/>
            <w:vMerge/>
          </w:tcPr>
          <w:p w:rsidRPr="00744352" w:rsidR="00B74F15" w:rsidP="004E12C1" w:rsidRDefault="00B74F15" w14:paraId="7934D995" w14:textId="77777777">
            <w:pPr>
              <w:spacing w:after="160" w:line="480" w:lineRule="auto"/>
              <w:ind w:left="7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82" w:type="dxa"/>
          </w:tcPr>
          <w:p w:rsidRPr="00744352" w:rsidR="00B74F15" w:rsidP="004E12C1" w:rsidRDefault="00B74F15" w14:paraId="7B8C292E" w14:textId="77777777">
            <w:pPr>
              <w:spacing w:line="48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School</w:t>
            </w:r>
            <w:r w:rsidRPr="0000716C">
              <w:rPr>
                <w:rFonts w:ascii="Verdana" w:hAnsi="Verdana"/>
                <w:sz w:val="22"/>
                <w:szCs w:val="22"/>
              </w:rPr>
              <w:t xml:space="preserve"> ensures that </w:t>
            </w:r>
            <w:r>
              <w:rPr>
                <w:rFonts w:ascii="Verdana" w:hAnsi="Verdana"/>
                <w:sz w:val="22"/>
                <w:szCs w:val="22"/>
              </w:rPr>
              <w:t>learners</w:t>
            </w:r>
            <w:r w:rsidRPr="0000716C">
              <w:rPr>
                <w:rFonts w:ascii="Verdana" w:hAnsi="Verdana"/>
                <w:sz w:val="22"/>
                <w:szCs w:val="22"/>
              </w:rPr>
              <w:t xml:space="preserve"> are regularly and effectively consulted on </w:t>
            </w:r>
            <w:r>
              <w:rPr>
                <w:rFonts w:ascii="Verdana" w:hAnsi="Verdana"/>
                <w:sz w:val="22"/>
                <w:szCs w:val="22"/>
              </w:rPr>
              <w:t>each aspect</w:t>
            </w:r>
            <w:r w:rsidRPr="0000716C">
              <w:rPr>
                <w:rFonts w:ascii="Verdana" w:hAnsi="Verdana"/>
                <w:sz w:val="22"/>
                <w:szCs w:val="22"/>
              </w:rPr>
              <w:t xml:space="preserve"> of their educational experience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Pr="00744352" w:rsidR="00B74F15" w:rsidTr="004E12C1" w14:paraId="13D44B73" w14:textId="77777777">
        <w:tc>
          <w:tcPr>
            <w:tcW w:w="2418" w:type="dxa"/>
            <w:vMerge/>
          </w:tcPr>
          <w:p w:rsidRPr="00744352" w:rsidR="00B74F15" w:rsidP="004E12C1" w:rsidRDefault="00B74F15" w14:paraId="7445CDC6" w14:textId="77777777">
            <w:pPr>
              <w:spacing w:after="160" w:line="480" w:lineRule="auto"/>
              <w:ind w:left="72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82" w:type="dxa"/>
          </w:tcPr>
          <w:p w:rsidR="00B74F15" w:rsidP="004E12C1" w:rsidRDefault="00B74F15" w14:paraId="34F41B9E" w14:textId="77777777">
            <w:pPr>
              <w:spacing w:line="48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Parents/carers</w:t>
            </w:r>
            <w:r w:rsidRPr="0000716C">
              <w:rPr>
                <w:rFonts w:ascii="Verdana" w:hAnsi="Verdana"/>
                <w:sz w:val="22"/>
                <w:szCs w:val="22"/>
              </w:rPr>
              <w:t xml:space="preserve"> and </w:t>
            </w:r>
            <w:r>
              <w:rPr>
                <w:rFonts w:ascii="Verdana" w:hAnsi="Verdana"/>
                <w:sz w:val="22"/>
                <w:szCs w:val="22"/>
              </w:rPr>
              <w:t>learners</w:t>
            </w:r>
            <w:r w:rsidRPr="0000716C">
              <w:rPr>
                <w:rFonts w:ascii="Verdana" w:hAnsi="Verdana"/>
                <w:sz w:val="22"/>
                <w:szCs w:val="22"/>
              </w:rPr>
              <w:t xml:space="preserve"> are proud to be part of</w:t>
            </w:r>
            <w:r>
              <w:rPr>
                <w:rFonts w:ascii="Verdana" w:hAnsi="Verdana"/>
                <w:sz w:val="22"/>
                <w:szCs w:val="22"/>
              </w:rPr>
              <w:t xml:space="preserve"> the school.</w:t>
            </w:r>
          </w:p>
        </w:tc>
      </w:tr>
      <w:tr w:rsidRPr="00744352" w:rsidR="00B74F15" w:rsidTr="004E12C1" w14:paraId="320C7598" w14:textId="77777777">
        <w:trPr>
          <w:trHeight w:val="475"/>
        </w:trPr>
        <w:tc>
          <w:tcPr>
            <w:tcW w:w="2418" w:type="dxa"/>
            <w:vMerge w:val="restart"/>
          </w:tcPr>
          <w:p w:rsidRPr="00744352" w:rsidR="00B74F15" w:rsidP="004E12C1" w:rsidRDefault="00B74F15" w14:paraId="525F4674" w14:textId="77777777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744352">
              <w:rPr>
                <w:rFonts w:ascii="Verdana" w:hAnsi="Verdana"/>
                <w:b/>
                <w:sz w:val="22"/>
                <w:szCs w:val="22"/>
              </w:rPr>
              <w:t>Wider community links</w:t>
            </w:r>
          </w:p>
        </w:tc>
        <w:tc>
          <w:tcPr>
            <w:tcW w:w="13182" w:type="dxa"/>
          </w:tcPr>
          <w:p w:rsidRPr="00744352" w:rsidR="00B74F15" w:rsidP="004E12C1" w:rsidRDefault="00B74F15" w14:paraId="2C1EBB84" w14:textId="77777777">
            <w:pPr>
              <w:spacing w:line="480" w:lineRule="auto"/>
              <w:rPr>
                <w:rFonts w:ascii="Verdana" w:hAnsi="Verdana"/>
                <w:sz w:val="22"/>
                <w:szCs w:val="22"/>
              </w:rPr>
            </w:pPr>
            <w:r w:rsidRPr="0000716C">
              <w:rPr>
                <w:rFonts w:ascii="Verdana" w:hAnsi="Verdana"/>
                <w:sz w:val="22"/>
                <w:szCs w:val="22"/>
              </w:rPr>
              <w:t>Members of the community feel able to approach the school regarding any issues and are confident that they will be treated with respect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</w:tc>
      </w:tr>
      <w:tr w:rsidRPr="00744352" w:rsidR="00B74F15" w:rsidTr="004E12C1" w14:paraId="4FA5EDF6" w14:textId="77777777">
        <w:trPr>
          <w:trHeight w:val="416"/>
        </w:trPr>
        <w:tc>
          <w:tcPr>
            <w:tcW w:w="2418" w:type="dxa"/>
            <w:vMerge/>
          </w:tcPr>
          <w:p w:rsidRPr="00744352" w:rsidR="00B74F15" w:rsidP="004E12C1" w:rsidRDefault="00B74F15" w14:paraId="23081C5E" w14:textId="77777777">
            <w:pPr>
              <w:spacing w:line="48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3182" w:type="dxa"/>
          </w:tcPr>
          <w:p w:rsidRPr="00744352" w:rsidR="002A14EE" w:rsidP="00924953" w:rsidRDefault="00B74F15" w14:paraId="0934F4F4" w14:textId="77777777">
            <w:pPr>
              <w:spacing w:line="48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School</w:t>
            </w:r>
            <w:r w:rsidRPr="0000716C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is outward facing, sharing with and drawing upon the expertise of partner agencies.</w:t>
            </w:r>
          </w:p>
        </w:tc>
      </w:tr>
    </w:tbl>
    <w:p w:rsidR="00B152FB" w:rsidRDefault="00B152FB" w14:paraId="2BA6CE7C" w14:textId="77777777">
      <w:r>
        <w:br w:type="page"/>
      </w:r>
    </w:p>
    <w:tbl>
      <w:tblPr>
        <w:tblW w:w="15600" w:type="dxa"/>
        <w:tblInd w:w="-13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800"/>
        <w:gridCol w:w="7800"/>
      </w:tblGrid>
      <w:tr w:rsidRPr="00744352" w:rsidR="001C4F14" w:rsidTr="004E12C1" w14:paraId="23D4EA12" w14:textId="77777777">
        <w:trPr>
          <w:trHeight w:val="96"/>
        </w:trPr>
        <w:tc>
          <w:tcPr>
            <w:tcW w:w="7800" w:type="dxa"/>
            <w:tcBorders>
              <w:bottom w:val="single" w:color="auto" w:sz="4" w:space="0"/>
            </w:tcBorders>
          </w:tcPr>
          <w:p w:rsidR="00421BA0" w:rsidP="00421BA0" w:rsidRDefault="00421BA0" w14:paraId="394C35E7" w14:textId="77777777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Suggestions of evidence to be gathered prior to the accreditation visit</w:t>
            </w:r>
          </w:p>
          <w:p w:rsidRPr="00F327C2" w:rsidR="001C4F14" w:rsidP="00B152FB" w:rsidRDefault="001C4F14" w14:paraId="3BBCA401" w14:textId="77777777">
            <w:pPr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327C2">
              <w:rPr>
                <w:rFonts w:ascii="Verdana" w:hAnsi="Verdana" w:cs="Arial"/>
                <w:sz w:val="22"/>
                <w:szCs w:val="22"/>
              </w:rPr>
              <w:t>Stakeholder questionnaires (parents/carers, learners, community members)</w:t>
            </w:r>
          </w:p>
          <w:p w:rsidRPr="00F327C2" w:rsidR="001C4F14" w:rsidP="00B152FB" w:rsidRDefault="001C4F14" w14:paraId="4EEC7FF9" w14:textId="77777777">
            <w:pPr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327C2">
              <w:rPr>
                <w:rFonts w:ascii="Verdana" w:hAnsi="Verdana" w:cs="Arial"/>
                <w:sz w:val="22"/>
                <w:szCs w:val="22"/>
              </w:rPr>
              <w:t xml:space="preserve">Minutes of meetings with </w:t>
            </w:r>
            <w:r w:rsidRPr="00F53D3A">
              <w:rPr>
                <w:rFonts w:ascii="Verdana" w:hAnsi="Verdana" w:cs="Arial"/>
                <w:b/>
                <w:color w:val="C00000"/>
                <w:sz w:val="22"/>
                <w:szCs w:val="22"/>
              </w:rPr>
              <w:t>stakeholders</w:t>
            </w:r>
            <w:r w:rsidRPr="00F327C2">
              <w:rPr>
                <w:rFonts w:ascii="Verdana" w:hAnsi="Verdana" w:cs="Arial"/>
                <w:sz w:val="22"/>
                <w:szCs w:val="22"/>
              </w:rPr>
              <w:t xml:space="preserve"> eg:</w:t>
            </w:r>
          </w:p>
          <w:p w:rsidRPr="00F327C2" w:rsidR="001C4F14" w:rsidP="00B152FB" w:rsidRDefault="001C4F14" w14:paraId="61F6437B" w14:textId="77777777">
            <w:pPr>
              <w:numPr>
                <w:ilvl w:val="1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327C2">
              <w:rPr>
                <w:rFonts w:ascii="Verdana" w:hAnsi="Verdana" w:cs="Arial"/>
                <w:sz w:val="22"/>
                <w:szCs w:val="22"/>
              </w:rPr>
              <w:t>School council</w:t>
            </w:r>
          </w:p>
          <w:p w:rsidRPr="00F327C2" w:rsidR="001C4F14" w:rsidP="00B152FB" w:rsidRDefault="001C4F14" w14:paraId="3F879F39" w14:textId="77777777">
            <w:pPr>
              <w:numPr>
                <w:ilvl w:val="1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327C2">
              <w:rPr>
                <w:rFonts w:ascii="Verdana" w:hAnsi="Verdana" w:cs="Arial"/>
                <w:sz w:val="22"/>
                <w:szCs w:val="22"/>
              </w:rPr>
              <w:t>Parent/carers forums</w:t>
            </w:r>
          </w:p>
          <w:p w:rsidRPr="00F327C2" w:rsidR="001C4F14" w:rsidP="00B152FB" w:rsidRDefault="001C4F14" w14:paraId="50F429DE" w14:textId="77777777">
            <w:pPr>
              <w:numPr>
                <w:ilvl w:val="1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327C2">
              <w:rPr>
                <w:rFonts w:ascii="Verdana" w:hAnsi="Verdana" w:cs="Arial"/>
                <w:sz w:val="22"/>
                <w:szCs w:val="22"/>
              </w:rPr>
              <w:t>SEN review meetings</w:t>
            </w:r>
          </w:p>
          <w:p w:rsidRPr="00F327C2" w:rsidR="001C4F14" w:rsidP="00B152FB" w:rsidRDefault="001C4F14" w14:paraId="41F71386" w14:textId="77777777">
            <w:pPr>
              <w:numPr>
                <w:ilvl w:val="1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327C2">
              <w:rPr>
                <w:rFonts w:ascii="Verdana" w:hAnsi="Verdana" w:cs="Arial"/>
                <w:sz w:val="22"/>
                <w:szCs w:val="22"/>
              </w:rPr>
              <w:t>Family support meetings</w:t>
            </w:r>
          </w:p>
          <w:p w:rsidRPr="00F327C2" w:rsidR="002A14EE" w:rsidP="00B152FB" w:rsidRDefault="002A14EE" w14:paraId="3EB4C868" w14:textId="77777777">
            <w:pPr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327C2">
              <w:rPr>
                <w:rFonts w:ascii="Verdana" w:hAnsi="Verdana" w:cs="Arial"/>
                <w:sz w:val="22"/>
                <w:szCs w:val="22"/>
              </w:rPr>
              <w:t>Attendance data</w:t>
            </w:r>
          </w:p>
          <w:p w:rsidRPr="00F327C2" w:rsidR="002A14EE" w:rsidP="00B152FB" w:rsidRDefault="002A14EE" w14:paraId="3879179F" w14:textId="77777777">
            <w:pPr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327C2">
              <w:rPr>
                <w:rFonts w:ascii="Verdana" w:hAnsi="Verdana" w:cs="Arial"/>
                <w:sz w:val="22"/>
                <w:szCs w:val="22"/>
              </w:rPr>
              <w:t>Reports outlining where learners have been consulted</w:t>
            </w:r>
          </w:p>
          <w:p w:rsidRPr="00F327C2" w:rsidR="002A14EE" w:rsidP="00B152FB" w:rsidRDefault="002A14EE" w14:paraId="188C0070" w14:textId="77777777">
            <w:pPr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327C2">
              <w:rPr>
                <w:rFonts w:ascii="Verdana" w:hAnsi="Verdana" w:cs="Arial"/>
                <w:sz w:val="22"/>
                <w:szCs w:val="22"/>
              </w:rPr>
              <w:t>Minutes and reports from project work with other partner agencies</w:t>
            </w:r>
          </w:p>
          <w:p w:rsidRPr="00F327C2" w:rsidR="002A14EE" w:rsidP="00B152FB" w:rsidRDefault="002A14EE" w14:paraId="4DF97BB7" w14:textId="77777777">
            <w:pPr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327C2">
              <w:rPr>
                <w:rFonts w:ascii="Verdana" w:hAnsi="Verdana" w:cs="Arial"/>
                <w:sz w:val="22"/>
                <w:szCs w:val="22"/>
              </w:rPr>
              <w:t>Adaptations/projects outcomes; eg development of nurture space, community project</w:t>
            </w:r>
          </w:p>
          <w:p w:rsidRPr="00F327C2" w:rsidR="00F327C2" w:rsidP="00B152FB" w:rsidRDefault="00F327C2" w14:paraId="770BE9B4" w14:textId="77777777">
            <w:pPr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327C2">
              <w:rPr>
                <w:rFonts w:ascii="Verdana" w:hAnsi="Verdana" w:cs="Arial"/>
                <w:sz w:val="22"/>
                <w:szCs w:val="22"/>
              </w:rPr>
              <w:t xml:space="preserve">School </w:t>
            </w:r>
            <w:r w:rsidRPr="00F327C2" w:rsidR="00905BF6">
              <w:rPr>
                <w:rFonts w:ascii="Verdana" w:hAnsi="Verdana" w:cs="Arial"/>
                <w:sz w:val="22"/>
                <w:szCs w:val="22"/>
              </w:rPr>
              <w:t>self-evaluation</w:t>
            </w:r>
            <w:r w:rsidRPr="00F327C2">
              <w:rPr>
                <w:rFonts w:ascii="Verdana" w:hAnsi="Verdana" w:cs="Arial"/>
                <w:sz w:val="22"/>
                <w:szCs w:val="22"/>
              </w:rPr>
              <w:t xml:space="preserve"> form</w:t>
            </w:r>
            <w:r w:rsidR="00B152FB">
              <w:rPr>
                <w:rFonts w:ascii="Verdana" w:hAnsi="Verdana" w:cs="Arial"/>
                <w:sz w:val="22"/>
                <w:szCs w:val="22"/>
              </w:rPr>
              <w:t xml:space="preserve"> summary</w:t>
            </w:r>
          </w:p>
          <w:p w:rsidRPr="006D5EF5" w:rsidR="00B152FB" w:rsidP="00B152FB" w:rsidRDefault="00B152FB" w14:paraId="1F119082" w14:textId="77777777">
            <w:pPr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6D5EF5">
              <w:rPr>
                <w:rFonts w:ascii="Verdana" w:hAnsi="Verdana" w:cs="Arial"/>
                <w:sz w:val="22"/>
                <w:szCs w:val="22"/>
              </w:rPr>
              <w:t>School Development Plan</w:t>
            </w:r>
            <w:r>
              <w:rPr>
                <w:rFonts w:ascii="Verdana" w:hAnsi="Verdana" w:cs="Arial"/>
                <w:sz w:val="22"/>
                <w:szCs w:val="22"/>
              </w:rPr>
              <w:t xml:space="preserve"> or School Improvement Plan</w:t>
            </w:r>
          </w:p>
          <w:p w:rsidRPr="00F327C2" w:rsidR="00F327C2" w:rsidP="00B152FB" w:rsidRDefault="00F327C2" w14:paraId="7FE19746" w14:textId="77777777">
            <w:pPr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S</w:t>
            </w:r>
            <w:r w:rsidRPr="00F327C2">
              <w:rPr>
                <w:rFonts w:ascii="Verdana" w:hAnsi="Verdana" w:cs="Arial"/>
                <w:sz w:val="22"/>
                <w:szCs w:val="22"/>
              </w:rPr>
              <w:t>chool website</w:t>
            </w:r>
          </w:p>
          <w:p w:rsidR="00F327C2" w:rsidP="00B152FB" w:rsidRDefault="00F327C2" w14:paraId="0C7566A6" w14:textId="77777777">
            <w:pPr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327C2">
              <w:rPr>
                <w:rFonts w:ascii="Verdana" w:hAnsi="Verdana" w:cs="Arial"/>
                <w:sz w:val="22"/>
                <w:szCs w:val="22"/>
              </w:rPr>
              <w:t>School policies</w:t>
            </w:r>
          </w:p>
          <w:p w:rsidRPr="00F327C2" w:rsidR="00F327C2" w:rsidP="00B152FB" w:rsidRDefault="00F327C2" w14:paraId="0EEF987E" w14:textId="77777777">
            <w:pPr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Purposeful approaches to creating a welcoming environment such as ‘Cool Around School’</w:t>
            </w:r>
          </w:p>
          <w:p w:rsidR="002A14EE" w:rsidP="002A14EE" w:rsidRDefault="002A14EE" w14:paraId="18B9D75E" w14:textId="77777777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7800" w:type="dxa"/>
            <w:tcBorders>
              <w:bottom w:val="single" w:color="auto" w:sz="4" w:space="0"/>
            </w:tcBorders>
          </w:tcPr>
          <w:p w:rsidR="00421BA0" w:rsidP="00421BA0" w:rsidRDefault="00421BA0" w14:paraId="2C87F077" w14:textId="77777777">
            <w:p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Evidence to be gathered during the accreditation visit</w:t>
            </w:r>
          </w:p>
          <w:p w:rsidR="001C4F14" w:rsidP="008D2331" w:rsidRDefault="00F327C2" w14:paraId="7620CB5C" w14:textId="77777777">
            <w:pPr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 welcoming entrance to school</w:t>
            </w:r>
          </w:p>
          <w:p w:rsidR="00B152FB" w:rsidP="008D2331" w:rsidRDefault="00F327C2" w14:paraId="63268939" w14:textId="77777777">
            <w:pPr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Welcoming staff and </w:t>
            </w:r>
            <w:r w:rsidR="007C7179">
              <w:rPr>
                <w:rFonts w:ascii="Verdana" w:hAnsi="Verdana" w:cs="Arial"/>
                <w:sz w:val="22"/>
                <w:szCs w:val="22"/>
              </w:rPr>
              <w:t>learners</w:t>
            </w:r>
            <w:r w:rsidRPr="00F327C2" w:rsidR="00B152FB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  <w:p w:rsidRPr="009A19C5" w:rsidR="008D2331" w:rsidP="008D2331" w:rsidRDefault="008D2331" w14:paraId="586B32D6" w14:textId="77777777">
            <w:pPr>
              <w:numPr>
                <w:ilvl w:val="0"/>
                <w:numId w:val="8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Learner interviews</w:t>
            </w:r>
          </w:p>
          <w:p w:rsidRPr="00E6680B" w:rsidR="008D2331" w:rsidP="008D2331" w:rsidRDefault="008D2331" w14:paraId="238A217F" w14:textId="77777777">
            <w:pPr>
              <w:numPr>
                <w:ilvl w:val="0"/>
                <w:numId w:val="8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Parent/carer interviews</w:t>
            </w:r>
          </w:p>
          <w:p w:rsidRPr="009A19C5" w:rsidR="008D2331" w:rsidP="008D2331" w:rsidRDefault="008D2331" w14:paraId="0533D23E" w14:textId="77777777">
            <w:pPr>
              <w:numPr>
                <w:ilvl w:val="0"/>
                <w:numId w:val="8"/>
              </w:numPr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Staff interviews</w:t>
            </w:r>
          </w:p>
          <w:p w:rsidRPr="00F53D3A" w:rsidR="008D2331" w:rsidP="008D2331" w:rsidRDefault="008D2331" w14:paraId="3015447B" w14:textId="77777777">
            <w:pPr>
              <w:numPr>
                <w:ilvl w:val="0"/>
                <w:numId w:val="8"/>
              </w:numPr>
              <w:rPr>
                <w:rFonts w:ascii="Verdana" w:hAnsi="Verdana" w:cs="Arial"/>
                <w:color w:val="C00000"/>
                <w:sz w:val="22"/>
                <w:szCs w:val="22"/>
              </w:rPr>
            </w:pPr>
            <w:r w:rsidRPr="009A19C5">
              <w:rPr>
                <w:rFonts w:ascii="Verdana" w:hAnsi="Verdana" w:cs="Arial"/>
                <w:sz w:val="22"/>
                <w:szCs w:val="22"/>
              </w:rPr>
              <w:t>Interview with</w:t>
            </w:r>
            <w:r>
              <w:rPr>
                <w:rFonts w:ascii="Verdana" w:hAnsi="Verdana" w:cs="Arial"/>
                <w:sz w:val="22"/>
                <w:szCs w:val="22"/>
              </w:rPr>
              <w:t xml:space="preserve"> senior leadership team including</w:t>
            </w:r>
            <w:r w:rsidRPr="009A19C5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 w:rsidRPr="00F53D3A">
              <w:rPr>
                <w:rFonts w:ascii="Verdana" w:hAnsi="Verdana" w:cs="Arial"/>
                <w:b/>
                <w:color w:val="C00000"/>
                <w:sz w:val="22"/>
                <w:szCs w:val="22"/>
              </w:rPr>
              <w:t>Inclusion Champion</w:t>
            </w:r>
            <w:r w:rsidRPr="00F53D3A">
              <w:rPr>
                <w:rFonts w:ascii="Verdana" w:hAnsi="Verdana" w:cs="Arial"/>
                <w:color w:val="C00000"/>
                <w:sz w:val="22"/>
                <w:szCs w:val="22"/>
              </w:rPr>
              <w:t xml:space="preserve"> </w:t>
            </w:r>
          </w:p>
          <w:p w:rsidRPr="009A19C5" w:rsidR="008D2331" w:rsidP="008D2331" w:rsidRDefault="008D2331" w14:paraId="3AF0DFC0" w14:textId="77777777">
            <w:pPr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9A19C5">
              <w:rPr>
                <w:rFonts w:ascii="Verdana" w:hAnsi="Verdana" w:cs="Arial"/>
                <w:sz w:val="22"/>
                <w:szCs w:val="22"/>
              </w:rPr>
              <w:t>Learning walk</w:t>
            </w:r>
          </w:p>
          <w:p w:rsidRPr="008D2331" w:rsidR="00F327C2" w:rsidP="008D2331" w:rsidRDefault="00B152FB" w14:paraId="45C4A403" w14:textId="77777777">
            <w:pPr>
              <w:numPr>
                <w:ilvl w:val="0"/>
                <w:numId w:val="8"/>
              </w:numPr>
              <w:rPr>
                <w:rFonts w:ascii="Verdana" w:hAnsi="Verdana" w:cs="Arial"/>
                <w:sz w:val="22"/>
                <w:szCs w:val="22"/>
              </w:rPr>
            </w:pPr>
            <w:r w:rsidRPr="00F327C2">
              <w:rPr>
                <w:rFonts w:ascii="Verdana" w:hAnsi="Verdana" w:cs="Arial"/>
                <w:sz w:val="22"/>
                <w:szCs w:val="22"/>
              </w:rPr>
              <w:t>Case studies</w:t>
            </w:r>
            <w:r w:rsidR="008D2331">
              <w:rPr>
                <w:rFonts w:ascii="Verdana" w:hAnsi="Verdana" w:cs="Arial"/>
                <w:sz w:val="22"/>
                <w:szCs w:val="22"/>
              </w:rPr>
              <w:t xml:space="preserve"> of target learners</w:t>
            </w:r>
          </w:p>
        </w:tc>
      </w:tr>
    </w:tbl>
    <w:p w:rsidR="008C6E6C" w:rsidP="00002D51" w:rsidRDefault="008C6E6C" w14:paraId="3A248C5B" w14:textId="77777777">
      <w:pPr>
        <w:rPr>
          <w:rFonts w:ascii="Verdana" w:hAnsi="Verdana" w:cs="Arial"/>
          <w:sz w:val="22"/>
          <w:szCs w:val="22"/>
        </w:rPr>
      </w:pPr>
    </w:p>
    <w:p w:rsidR="008C6E6C" w:rsidP="00002D51" w:rsidRDefault="008C6E6C" w14:paraId="27295467" w14:textId="77777777">
      <w:pPr>
        <w:rPr>
          <w:rFonts w:ascii="Verdana" w:hAnsi="Verdana" w:cs="Arial"/>
          <w:sz w:val="22"/>
          <w:szCs w:val="22"/>
        </w:rPr>
      </w:pPr>
    </w:p>
    <w:p w:rsidR="008C6E6C" w:rsidP="00002D51" w:rsidRDefault="008C6E6C" w14:paraId="7797C8FC" w14:textId="77777777">
      <w:pPr>
        <w:rPr>
          <w:rFonts w:ascii="Verdana" w:hAnsi="Verdana" w:cs="Arial"/>
          <w:sz w:val="22"/>
          <w:szCs w:val="22"/>
        </w:rPr>
      </w:pPr>
    </w:p>
    <w:p w:rsidR="008678B5" w:rsidP="00002D51" w:rsidRDefault="008678B5" w14:paraId="15065606" w14:textId="77777777">
      <w:pPr>
        <w:rPr>
          <w:rFonts w:ascii="Verdana" w:hAnsi="Verdana" w:cs="Arial"/>
          <w:sz w:val="22"/>
          <w:szCs w:val="22"/>
        </w:rPr>
      </w:pPr>
    </w:p>
    <w:p w:rsidRPr="00744352" w:rsidR="008678B5" w:rsidP="00002D51" w:rsidRDefault="008678B5" w14:paraId="2F1EDC01" w14:textId="77777777">
      <w:pPr>
        <w:rPr>
          <w:rFonts w:ascii="Verdana" w:hAnsi="Verdana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-37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997"/>
        <w:gridCol w:w="6998"/>
      </w:tblGrid>
      <w:tr w:rsidRPr="00156DB5" w:rsidR="00421BA0" w:rsidTr="009736AE" w14:paraId="0AB7C242" w14:textId="77777777">
        <w:tc>
          <w:tcPr>
            <w:tcW w:w="5000" w:type="pct"/>
            <w:gridSpan w:val="2"/>
            <w:shd w:val="clear" w:color="auto" w:fill="auto"/>
          </w:tcPr>
          <w:p w:rsidRPr="00156DB5" w:rsidR="00421BA0" w:rsidP="00421BA0" w:rsidRDefault="00421BA0" w14:paraId="4DEAD234" w14:textId="77777777">
            <w:pPr>
              <w:rPr>
                <w:rFonts w:ascii="Verdana" w:hAnsi="Verdana" w:cs="Arial"/>
                <w:b/>
                <w:sz w:val="26"/>
                <w:szCs w:val="26"/>
              </w:rPr>
            </w:pPr>
          </w:p>
          <w:p w:rsidRPr="00156DB5" w:rsidR="00421BA0" w:rsidP="00421BA0" w:rsidRDefault="00421BA0" w14:paraId="448EE570" w14:textId="77777777">
            <w:pPr>
              <w:rPr>
                <w:rFonts w:ascii="Verdana" w:hAnsi="Verdana" w:cs="Arial"/>
                <w:b/>
                <w:sz w:val="26"/>
                <w:szCs w:val="26"/>
              </w:rPr>
            </w:pPr>
            <w:r w:rsidRPr="00156DB5">
              <w:rPr>
                <w:rFonts w:ascii="Verdana" w:hAnsi="Verdana" w:cs="Arial"/>
                <w:b/>
                <w:sz w:val="26"/>
                <w:szCs w:val="26"/>
              </w:rPr>
              <w:t>Glossary of terms</w:t>
            </w:r>
            <w:r>
              <w:rPr>
                <w:rFonts w:ascii="Verdana" w:hAnsi="Verdana" w:cs="Arial"/>
                <w:b/>
                <w:sz w:val="26"/>
                <w:szCs w:val="26"/>
              </w:rPr>
              <w:t xml:space="preserve"> and definitions</w:t>
            </w:r>
          </w:p>
          <w:p w:rsidRPr="00156DB5" w:rsidR="00421BA0" w:rsidP="00421BA0" w:rsidRDefault="00421BA0" w14:paraId="3904DDA5" w14:textId="77777777">
            <w:pPr>
              <w:rPr>
                <w:rFonts w:ascii="Verdana" w:hAnsi="Verdana" w:cs="Arial"/>
                <w:sz w:val="26"/>
                <w:szCs w:val="26"/>
              </w:rPr>
            </w:pPr>
          </w:p>
        </w:tc>
      </w:tr>
      <w:tr w:rsidRPr="00156DB5" w:rsidR="00421BA0" w:rsidTr="009736AE" w14:paraId="06C32CCC" w14:textId="77777777">
        <w:tc>
          <w:tcPr>
            <w:tcW w:w="2500" w:type="pct"/>
            <w:shd w:val="clear" w:color="auto" w:fill="auto"/>
          </w:tcPr>
          <w:p w:rsidRPr="00156DB5" w:rsidR="00421BA0" w:rsidP="00421BA0" w:rsidRDefault="00421BA0" w14:paraId="46A4241C" w14:textId="77777777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Pr="00E54084" w:rsidR="00421BA0" w:rsidP="00421BA0" w:rsidRDefault="00421BA0" w14:paraId="220A209D" w14:textId="77777777">
            <w:pPr>
              <w:rPr>
                <w:rFonts w:ascii="Verdana" w:hAnsi="Verdana" w:cs="Arial"/>
                <w:b/>
                <w:color w:val="C00000"/>
                <w:sz w:val="22"/>
                <w:szCs w:val="22"/>
              </w:rPr>
            </w:pPr>
            <w:r w:rsidRPr="00E54084">
              <w:rPr>
                <w:rFonts w:ascii="Verdana" w:hAnsi="Verdana" w:cs="Arial"/>
                <w:b/>
                <w:color w:val="C00000"/>
                <w:sz w:val="22"/>
                <w:szCs w:val="22"/>
              </w:rPr>
              <w:t>Co-production</w:t>
            </w:r>
          </w:p>
          <w:p w:rsidRPr="00156DB5" w:rsidR="00421BA0" w:rsidP="00421BA0" w:rsidRDefault="00421BA0" w14:paraId="7991E3B9" w14:textId="77777777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:rsidRPr="00156DB5" w:rsidR="00421BA0" w:rsidP="00421BA0" w:rsidRDefault="00421BA0" w14:paraId="6CDA355A" w14:textId="77777777">
            <w:pPr>
              <w:rPr>
                <w:rFonts w:ascii="Verdana" w:hAnsi="Verdana" w:cs="Arial"/>
                <w:sz w:val="22"/>
                <w:szCs w:val="22"/>
              </w:rPr>
            </w:pPr>
          </w:p>
          <w:p w:rsidRPr="00156DB5" w:rsidR="00421BA0" w:rsidP="00421BA0" w:rsidRDefault="00421BA0" w14:paraId="0A3DB55C" w14:textId="77777777">
            <w:pPr>
              <w:rPr>
                <w:rFonts w:ascii="Verdana" w:hAnsi="Verdana" w:cs="Arial"/>
                <w:sz w:val="22"/>
                <w:szCs w:val="22"/>
              </w:rPr>
            </w:pPr>
            <w:r w:rsidRPr="00156DB5">
              <w:rPr>
                <w:rFonts w:ascii="Verdana" w:hAnsi="Verdana" w:cs="Arial"/>
                <w:sz w:val="22"/>
                <w:szCs w:val="22"/>
              </w:rPr>
              <w:t xml:space="preserve">The process by which policy, systems and related actions are produced jointly with </w:t>
            </w:r>
            <w:r w:rsidRPr="006A7676">
              <w:rPr>
                <w:rFonts w:ascii="Verdana" w:hAnsi="Verdana" w:cs="Arial"/>
                <w:b/>
                <w:sz w:val="22"/>
                <w:szCs w:val="22"/>
              </w:rPr>
              <w:t>stakeholders</w:t>
            </w:r>
            <w:r w:rsidRPr="00156DB5">
              <w:rPr>
                <w:rFonts w:ascii="Verdana" w:hAnsi="Verdana" w:cs="Arial"/>
                <w:sz w:val="22"/>
                <w:szCs w:val="22"/>
              </w:rPr>
              <w:t xml:space="preserve"> from the outset (rather than through presentation of a pre-prepared draft for consultation).</w:t>
            </w:r>
          </w:p>
          <w:p w:rsidRPr="00156DB5" w:rsidR="00421BA0" w:rsidP="00421BA0" w:rsidRDefault="00421BA0" w14:paraId="7C63410B" w14:textId="77777777">
            <w:pPr>
              <w:rPr>
                <w:rFonts w:ascii="Verdana" w:hAnsi="Verdana" w:cs="Arial"/>
                <w:sz w:val="22"/>
                <w:szCs w:val="22"/>
              </w:rPr>
            </w:pPr>
            <w:r w:rsidRPr="00156DB5"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</w:tc>
      </w:tr>
      <w:tr w:rsidRPr="00156DB5" w:rsidR="00421BA0" w:rsidTr="009736AE" w14:paraId="42E27595" w14:textId="77777777">
        <w:tc>
          <w:tcPr>
            <w:tcW w:w="2500" w:type="pct"/>
            <w:shd w:val="clear" w:color="auto" w:fill="auto"/>
          </w:tcPr>
          <w:p w:rsidRPr="00E54084" w:rsidR="00421BA0" w:rsidP="00421BA0" w:rsidRDefault="00421BA0" w14:paraId="089A53DF" w14:textId="77777777">
            <w:pPr>
              <w:rPr>
                <w:rFonts w:ascii="Verdana" w:hAnsi="Verdana" w:cs="Arial"/>
                <w:b/>
                <w:color w:val="C00000"/>
                <w:sz w:val="22"/>
                <w:szCs w:val="22"/>
              </w:rPr>
            </w:pPr>
          </w:p>
          <w:p w:rsidRPr="00E54084" w:rsidR="00421BA0" w:rsidP="00421BA0" w:rsidRDefault="00421BA0" w14:paraId="2390499C" w14:textId="77777777">
            <w:pPr>
              <w:rPr>
                <w:rFonts w:ascii="Verdana" w:hAnsi="Verdana" w:cs="Arial"/>
                <w:b/>
                <w:color w:val="C00000"/>
                <w:sz w:val="22"/>
                <w:szCs w:val="22"/>
              </w:rPr>
            </w:pPr>
            <w:r w:rsidRPr="00E54084">
              <w:rPr>
                <w:rFonts w:ascii="Verdana" w:hAnsi="Verdana" w:cs="Arial"/>
                <w:b/>
                <w:color w:val="C00000"/>
                <w:sz w:val="22"/>
                <w:szCs w:val="22"/>
              </w:rPr>
              <w:t>Graduated approach</w:t>
            </w:r>
          </w:p>
          <w:p w:rsidRPr="00E54084" w:rsidR="00421BA0" w:rsidP="00421BA0" w:rsidRDefault="00421BA0" w14:paraId="7164B6F7" w14:textId="77777777">
            <w:pPr>
              <w:rPr>
                <w:rFonts w:ascii="Verdana" w:hAnsi="Verdana" w:cs="Arial"/>
                <w:b/>
                <w:color w:val="C00000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:rsidRPr="00156DB5" w:rsidR="00421BA0" w:rsidP="00421BA0" w:rsidRDefault="00421BA0" w14:paraId="3FCC2501" w14:textId="77777777">
            <w:pPr>
              <w:rPr>
                <w:rFonts w:ascii="Verdana" w:hAnsi="Verdana" w:cs="Arial"/>
                <w:sz w:val="22"/>
                <w:szCs w:val="22"/>
              </w:rPr>
            </w:pPr>
          </w:p>
          <w:p w:rsidRPr="00156DB5" w:rsidR="00421BA0" w:rsidP="00421BA0" w:rsidRDefault="00421BA0" w14:paraId="15B47A32" w14:textId="77777777">
            <w:pPr>
              <w:rPr>
                <w:rFonts w:ascii="Verdana" w:hAnsi="Verdana" w:cs="Arial"/>
                <w:sz w:val="22"/>
                <w:szCs w:val="22"/>
              </w:rPr>
            </w:pPr>
            <w:r w:rsidRPr="00156DB5">
              <w:rPr>
                <w:rFonts w:ascii="Verdana" w:hAnsi="Verdana" w:cs="Arial"/>
                <w:sz w:val="22"/>
                <w:szCs w:val="22"/>
              </w:rPr>
              <w:t xml:space="preserve">A four- part cycle (assess, plan, do, review) through which decisions and actions relating to the inclusion of </w:t>
            </w:r>
            <w:r w:rsidR="007C7179">
              <w:rPr>
                <w:rFonts w:ascii="Verdana" w:hAnsi="Verdana" w:cs="Arial"/>
                <w:sz w:val="22"/>
                <w:szCs w:val="22"/>
              </w:rPr>
              <w:t>learners</w:t>
            </w:r>
            <w:r w:rsidRPr="00156DB5">
              <w:rPr>
                <w:rFonts w:ascii="Verdana" w:hAnsi="Verdana" w:cs="Arial"/>
                <w:sz w:val="22"/>
                <w:szCs w:val="22"/>
              </w:rPr>
              <w:t xml:space="preserve"> with SEND are revisited, refined and revised. The graduated approach leads to a growing understanding of the </w:t>
            </w:r>
            <w:r w:rsidR="007C7179">
              <w:rPr>
                <w:rFonts w:ascii="Verdana" w:hAnsi="Verdana" w:cs="Arial"/>
                <w:sz w:val="22"/>
                <w:szCs w:val="22"/>
              </w:rPr>
              <w:t>learner</w:t>
            </w:r>
            <w:r w:rsidRPr="00156DB5">
              <w:rPr>
                <w:rFonts w:ascii="Verdana" w:hAnsi="Verdana" w:cs="Arial"/>
                <w:sz w:val="22"/>
                <w:szCs w:val="22"/>
              </w:rPr>
              <w:t xml:space="preserve">'s needs and of what supports the </w:t>
            </w:r>
            <w:r w:rsidR="007C7179">
              <w:rPr>
                <w:rFonts w:ascii="Verdana" w:hAnsi="Verdana" w:cs="Arial"/>
                <w:sz w:val="22"/>
                <w:szCs w:val="22"/>
              </w:rPr>
              <w:t>learner</w:t>
            </w:r>
            <w:r w:rsidRPr="00156DB5">
              <w:rPr>
                <w:rFonts w:ascii="Verdana" w:hAnsi="Verdana" w:cs="Arial"/>
                <w:sz w:val="22"/>
                <w:szCs w:val="22"/>
              </w:rPr>
              <w:t xml:space="preserve"> in making good </w:t>
            </w:r>
            <w:r w:rsidRPr="006A7676">
              <w:rPr>
                <w:rFonts w:ascii="Verdana" w:hAnsi="Verdana" w:cs="Arial"/>
                <w:b/>
                <w:sz w:val="22"/>
                <w:szCs w:val="22"/>
              </w:rPr>
              <w:t>progress</w:t>
            </w:r>
            <w:r w:rsidRPr="00156DB5">
              <w:rPr>
                <w:rFonts w:ascii="Verdana" w:hAnsi="Verdana" w:cs="Arial"/>
                <w:sz w:val="22"/>
                <w:szCs w:val="22"/>
              </w:rPr>
              <w:t xml:space="preserve"> and securing good outcomes. </w:t>
            </w:r>
          </w:p>
          <w:p w:rsidRPr="00156DB5" w:rsidR="00421BA0" w:rsidP="00421BA0" w:rsidRDefault="00421BA0" w14:paraId="47C09A0B" w14:textId="7777777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Pr="00156DB5" w:rsidR="00421BA0" w:rsidTr="009736AE" w14:paraId="66A98DDD" w14:textId="77777777">
        <w:tc>
          <w:tcPr>
            <w:tcW w:w="2500" w:type="pct"/>
            <w:shd w:val="clear" w:color="auto" w:fill="auto"/>
          </w:tcPr>
          <w:p w:rsidRPr="00E54084" w:rsidR="00421BA0" w:rsidP="00421BA0" w:rsidRDefault="00421BA0" w14:paraId="04C5A9F4" w14:textId="77777777">
            <w:pPr>
              <w:rPr>
                <w:rFonts w:ascii="Verdana" w:hAnsi="Verdana" w:cs="Arial"/>
                <w:b/>
                <w:color w:val="C00000"/>
                <w:sz w:val="22"/>
                <w:szCs w:val="22"/>
              </w:rPr>
            </w:pPr>
          </w:p>
          <w:p w:rsidRPr="00E54084" w:rsidR="00421BA0" w:rsidP="00421BA0" w:rsidRDefault="00421BA0" w14:paraId="2E159A6F" w14:textId="77777777">
            <w:pPr>
              <w:rPr>
                <w:rFonts w:ascii="Verdana" w:hAnsi="Verdana" w:cs="Arial"/>
                <w:b/>
                <w:color w:val="C00000"/>
                <w:sz w:val="22"/>
                <w:szCs w:val="22"/>
              </w:rPr>
            </w:pPr>
            <w:r w:rsidRPr="00E54084">
              <w:rPr>
                <w:rFonts w:ascii="Verdana" w:hAnsi="Verdana" w:cs="Arial"/>
                <w:b/>
                <w:color w:val="C00000"/>
                <w:sz w:val="22"/>
                <w:szCs w:val="22"/>
              </w:rPr>
              <w:t xml:space="preserve">Inclusion champion </w:t>
            </w:r>
          </w:p>
        </w:tc>
        <w:tc>
          <w:tcPr>
            <w:tcW w:w="2500" w:type="pct"/>
            <w:shd w:val="clear" w:color="auto" w:fill="auto"/>
          </w:tcPr>
          <w:p w:rsidRPr="00156DB5" w:rsidR="00421BA0" w:rsidP="00421BA0" w:rsidRDefault="00421BA0" w14:paraId="0DD24EEC" w14:textId="77777777">
            <w:pPr>
              <w:rPr>
                <w:rFonts w:ascii="Verdana" w:hAnsi="Verdana" w:cs="Arial"/>
                <w:sz w:val="22"/>
                <w:szCs w:val="22"/>
              </w:rPr>
            </w:pPr>
          </w:p>
          <w:p w:rsidRPr="00156DB5" w:rsidR="00421BA0" w:rsidP="00421BA0" w:rsidRDefault="00421BA0" w14:paraId="582A68DB" w14:textId="77777777">
            <w:pPr>
              <w:rPr>
                <w:rFonts w:ascii="Verdana" w:hAnsi="Verdana" w:cs="Arial"/>
                <w:sz w:val="22"/>
                <w:szCs w:val="22"/>
              </w:rPr>
            </w:pPr>
            <w:r w:rsidRPr="00156DB5">
              <w:rPr>
                <w:rFonts w:ascii="Verdana" w:hAnsi="Verdana" w:cs="Arial"/>
                <w:sz w:val="22"/>
                <w:szCs w:val="22"/>
              </w:rPr>
              <w:t>An existing staff member who has inclusion high on their agenda, who is able to champion an inclusive ethos across school and provide support and challenge to staff to achieve a fully inclusive school. This could for example be the Senco, Designated Teacher, Designated Safeguarding Lead or a member of the Senior Management Team.</w:t>
            </w:r>
          </w:p>
          <w:p w:rsidRPr="00156DB5" w:rsidR="00421BA0" w:rsidP="00421BA0" w:rsidRDefault="00421BA0" w14:paraId="6E059171" w14:textId="7777777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Pr="00156DB5" w:rsidR="006324E8" w:rsidTr="009736AE" w14:paraId="1B16D2E1" w14:textId="77777777">
        <w:tc>
          <w:tcPr>
            <w:tcW w:w="2500" w:type="pct"/>
            <w:shd w:val="clear" w:color="auto" w:fill="auto"/>
          </w:tcPr>
          <w:p w:rsidRPr="00E54084" w:rsidR="006324E8" w:rsidP="00421BA0" w:rsidRDefault="006324E8" w14:paraId="11B45432" w14:textId="77777777">
            <w:pPr>
              <w:rPr>
                <w:rFonts w:ascii="Verdana" w:hAnsi="Verdana" w:cs="Arial"/>
                <w:b/>
                <w:color w:val="C00000"/>
                <w:sz w:val="22"/>
                <w:szCs w:val="22"/>
              </w:rPr>
            </w:pPr>
          </w:p>
          <w:p w:rsidRPr="00E54084" w:rsidR="006324E8" w:rsidP="00421BA0" w:rsidRDefault="006324E8" w14:paraId="4E0EADC6" w14:textId="77777777">
            <w:pPr>
              <w:rPr>
                <w:rFonts w:ascii="Verdana" w:hAnsi="Verdana" w:cs="Arial"/>
                <w:b/>
                <w:color w:val="C00000"/>
                <w:sz w:val="22"/>
                <w:szCs w:val="22"/>
              </w:rPr>
            </w:pPr>
            <w:r w:rsidRPr="00E54084">
              <w:rPr>
                <w:rFonts w:ascii="Verdana" w:hAnsi="Verdana" w:cs="Arial"/>
                <w:b/>
                <w:color w:val="C00000"/>
                <w:sz w:val="22"/>
                <w:szCs w:val="22"/>
              </w:rPr>
              <w:t>Inclusive Quality First Teaching</w:t>
            </w:r>
          </w:p>
          <w:p w:rsidRPr="00156DB5" w:rsidR="006324E8" w:rsidP="00421BA0" w:rsidRDefault="006324E8" w14:paraId="242D53D5" w14:textId="77777777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:rsidR="006324E8" w:rsidP="00421BA0" w:rsidRDefault="006324E8" w14:paraId="79F5D01E" w14:textId="77777777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6324E8" w:rsidP="006324E8" w:rsidRDefault="006324E8" w14:paraId="663E0283" w14:textId="77777777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Quality First Teaching (QFT) which is inclusive of strategies and resources to support learners with special educational needs to which all learners have access, regardless of need. </w:t>
            </w:r>
          </w:p>
          <w:p w:rsidR="006324E8" w:rsidP="006324E8" w:rsidRDefault="006324E8" w14:paraId="73F33FEA" w14:textId="77777777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6324E8" w:rsidP="006324E8" w:rsidRDefault="006324E8" w14:paraId="55E7FC87" w14:textId="77777777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Inclusive QFT ensures that learners with SEN do not feel different, for example, by being the only person with an overlay or a visual timetable. </w:t>
            </w:r>
          </w:p>
          <w:p w:rsidRPr="00156DB5" w:rsidR="006324E8" w:rsidP="006324E8" w:rsidRDefault="006324E8" w14:paraId="3FCF9F16" w14:textId="7777777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B17188" w:rsidP="00B17188" w:rsidRDefault="00B17188" w14:paraId="55A4CAF1" w14:textId="77777777"/>
    <w:tbl>
      <w:tblPr>
        <w:tblpPr w:leftFromText="180" w:rightFromText="180" w:vertAnchor="text" w:horzAnchor="margin" w:tblpXSpec="center" w:tblpY="-37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997"/>
        <w:gridCol w:w="6998"/>
      </w:tblGrid>
      <w:tr w:rsidRPr="00156DB5" w:rsidR="004F5E3B" w:rsidTr="009618AD" w14:paraId="26A0E79F" w14:textId="77777777">
        <w:tc>
          <w:tcPr>
            <w:tcW w:w="2500" w:type="pct"/>
            <w:shd w:val="clear" w:color="auto" w:fill="auto"/>
          </w:tcPr>
          <w:p w:rsidRPr="00E54084" w:rsidR="004F5E3B" w:rsidP="004F5E3B" w:rsidRDefault="004F5E3B" w14:paraId="2E0A6B26" w14:textId="77777777">
            <w:pPr>
              <w:rPr>
                <w:rFonts w:ascii="Verdana" w:hAnsi="Verdana" w:cs="Arial"/>
                <w:b/>
                <w:color w:val="C00000"/>
                <w:sz w:val="22"/>
                <w:szCs w:val="22"/>
              </w:rPr>
            </w:pPr>
          </w:p>
          <w:p w:rsidRPr="00E54084" w:rsidR="004F5E3B" w:rsidP="004F5E3B" w:rsidRDefault="004F5E3B" w14:paraId="60BD6459" w14:textId="77777777">
            <w:pPr>
              <w:rPr>
                <w:rFonts w:ascii="Verdana" w:hAnsi="Verdana" w:cs="Arial"/>
                <w:b/>
                <w:color w:val="C00000"/>
                <w:sz w:val="22"/>
                <w:szCs w:val="22"/>
              </w:rPr>
            </w:pPr>
            <w:r w:rsidRPr="00E54084">
              <w:rPr>
                <w:rFonts w:ascii="Verdana" w:hAnsi="Verdana" w:cs="Arial"/>
                <w:b/>
                <w:color w:val="C00000"/>
                <w:sz w:val="22"/>
                <w:szCs w:val="22"/>
              </w:rPr>
              <w:t>Internal exclusion</w:t>
            </w:r>
          </w:p>
          <w:p w:rsidRPr="00E54084" w:rsidR="004F5E3B" w:rsidP="004F5E3B" w:rsidRDefault="004F5E3B" w14:paraId="5CBF987A" w14:textId="77777777">
            <w:pPr>
              <w:rPr>
                <w:rFonts w:ascii="Verdana" w:hAnsi="Verdana" w:cs="Arial"/>
                <w:b/>
                <w:color w:val="C00000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:rsidR="004F5E3B" w:rsidP="004F5E3B" w:rsidRDefault="004F5E3B" w14:paraId="3D495A9C" w14:textId="77777777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4F5E3B" w:rsidP="004F5E3B" w:rsidRDefault="004F5E3B" w14:paraId="4225E7CA" w14:textId="77777777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The practice of isolating </w:t>
            </w:r>
            <w:r w:rsidR="007C7179">
              <w:rPr>
                <w:rFonts w:ascii="Verdana" w:hAnsi="Verdana" w:cs="Arial"/>
                <w:sz w:val="22"/>
                <w:szCs w:val="22"/>
              </w:rPr>
              <w:t>learners</w:t>
            </w:r>
            <w:r>
              <w:rPr>
                <w:rFonts w:ascii="Verdana" w:hAnsi="Verdana" w:cs="Arial"/>
                <w:sz w:val="22"/>
                <w:szCs w:val="22"/>
              </w:rPr>
              <w:t xml:space="preserve"> from the rest of the school community.</w:t>
            </w:r>
          </w:p>
          <w:p w:rsidRPr="00156DB5" w:rsidR="004F5E3B" w:rsidP="004F5E3B" w:rsidRDefault="004F5E3B" w14:paraId="433A1769" w14:textId="7777777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Pr="00156DB5" w:rsidR="004F5E3B" w:rsidTr="009618AD" w14:paraId="62DD268F" w14:textId="77777777">
        <w:tc>
          <w:tcPr>
            <w:tcW w:w="2500" w:type="pct"/>
            <w:shd w:val="clear" w:color="auto" w:fill="auto"/>
          </w:tcPr>
          <w:p w:rsidRPr="00E54084" w:rsidR="004F5E3B" w:rsidP="004F5E3B" w:rsidRDefault="004F5E3B" w14:paraId="05E27563" w14:textId="77777777">
            <w:pPr>
              <w:rPr>
                <w:rFonts w:ascii="Verdana" w:hAnsi="Verdana" w:cs="Arial"/>
                <w:b/>
                <w:color w:val="C00000"/>
                <w:sz w:val="22"/>
                <w:szCs w:val="22"/>
              </w:rPr>
            </w:pPr>
          </w:p>
          <w:p w:rsidRPr="00E54084" w:rsidR="004F5E3B" w:rsidP="004F5E3B" w:rsidRDefault="004F5E3B" w14:paraId="5BBE1A66" w14:textId="77777777">
            <w:pPr>
              <w:rPr>
                <w:rFonts w:ascii="Verdana" w:hAnsi="Verdana" w:cs="Arial"/>
                <w:b/>
                <w:color w:val="C00000"/>
                <w:sz w:val="22"/>
                <w:szCs w:val="22"/>
              </w:rPr>
            </w:pPr>
            <w:r w:rsidRPr="00E54084">
              <w:rPr>
                <w:rFonts w:ascii="Verdana" w:hAnsi="Verdana" w:cs="Arial"/>
                <w:b/>
                <w:color w:val="C00000"/>
                <w:sz w:val="22"/>
                <w:szCs w:val="22"/>
              </w:rPr>
              <w:t>Off-rolling</w:t>
            </w:r>
          </w:p>
          <w:p w:rsidRPr="00E54084" w:rsidR="004F5E3B" w:rsidP="004F5E3B" w:rsidRDefault="004F5E3B" w14:paraId="2707A72E" w14:textId="77777777">
            <w:pPr>
              <w:rPr>
                <w:rFonts w:ascii="Verdana" w:hAnsi="Verdana" w:cs="Arial"/>
                <w:b/>
                <w:color w:val="C00000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:rsidR="004F5E3B" w:rsidP="004F5E3B" w:rsidRDefault="004F5E3B" w14:paraId="6BA5474E" w14:textId="77777777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4F5E3B" w:rsidP="004F5E3B" w:rsidRDefault="004F5E3B" w14:paraId="3EAD72FF" w14:textId="77777777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The practice by which schools remove </w:t>
            </w:r>
            <w:r w:rsidR="007C7179">
              <w:rPr>
                <w:rFonts w:ascii="Verdana" w:hAnsi="Verdana" w:cs="Arial"/>
                <w:sz w:val="22"/>
                <w:szCs w:val="22"/>
              </w:rPr>
              <w:t>learners</w:t>
            </w:r>
            <w:r>
              <w:rPr>
                <w:rFonts w:ascii="Verdana" w:hAnsi="Verdana" w:cs="Arial"/>
                <w:sz w:val="22"/>
                <w:szCs w:val="22"/>
              </w:rPr>
              <w:t xml:space="preserve"> from their roll without ensuring that the </w:t>
            </w:r>
            <w:r w:rsidR="007C7179">
              <w:rPr>
                <w:rFonts w:ascii="Verdana" w:hAnsi="Verdana" w:cs="Arial"/>
                <w:sz w:val="22"/>
                <w:szCs w:val="22"/>
              </w:rPr>
              <w:t>learner</w:t>
            </w:r>
            <w:r>
              <w:rPr>
                <w:rFonts w:ascii="Verdana" w:hAnsi="Verdana" w:cs="Arial"/>
                <w:sz w:val="22"/>
                <w:szCs w:val="22"/>
              </w:rPr>
              <w:t xml:space="preserve"> has a place at another school. </w:t>
            </w:r>
          </w:p>
          <w:p w:rsidRPr="00156DB5" w:rsidR="004F5E3B" w:rsidP="004F5E3B" w:rsidRDefault="004F5E3B" w14:paraId="1F217DA0" w14:textId="7777777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Pr="00156DB5" w:rsidR="004F5E3B" w:rsidTr="009618AD" w14:paraId="6D02DDF4" w14:textId="77777777">
        <w:tc>
          <w:tcPr>
            <w:tcW w:w="2500" w:type="pct"/>
            <w:shd w:val="clear" w:color="auto" w:fill="auto"/>
          </w:tcPr>
          <w:p w:rsidRPr="00E54084" w:rsidR="004F5E3B" w:rsidP="004F5E3B" w:rsidRDefault="004F5E3B" w14:paraId="591D2812" w14:textId="77777777">
            <w:pPr>
              <w:rPr>
                <w:rFonts w:ascii="Verdana" w:hAnsi="Verdana" w:cs="Arial"/>
                <w:b/>
                <w:color w:val="C00000"/>
                <w:sz w:val="22"/>
                <w:szCs w:val="22"/>
              </w:rPr>
            </w:pPr>
          </w:p>
          <w:p w:rsidRPr="00E54084" w:rsidR="004F5E3B" w:rsidP="004F5E3B" w:rsidRDefault="004F5E3B" w14:paraId="4E971880" w14:textId="77777777">
            <w:pPr>
              <w:rPr>
                <w:rFonts w:ascii="Verdana" w:hAnsi="Verdana" w:cs="Arial"/>
                <w:b/>
                <w:color w:val="C00000"/>
                <w:sz w:val="22"/>
                <w:szCs w:val="22"/>
              </w:rPr>
            </w:pPr>
            <w:r w:rsidRPr="00E54084">
              <w:rPr>
                <w:rFonts w:ascii="Verdana" w:hAnsi="Verdana" w:cs="Arial"/>
                <w:b/>
                <w:color w:val="C00000"/>
                <w:sz w:val="22"/>
                <w:szCs w:val="22"/>
              </w:rPr>
              <w:t>Participation</w:t>
            </w:r>
          </w:p>
          <w:p w:rsidRPr="00E54084" w:rsidR="004F5E3B" w:rsidP="004F5E3B" w:rsidRDefault="004F5E3B" w14:paraId="1593B7CD" w14:textId="77777777">
            <w:pPr>
              <w:rPr>
                <w:rFonts w:ascii="Verdana" w:hAnsi="Verdana" w:cs="Arial"/>
                <w:b/>
                <w:color w:val="C00000"/>
                <w:sz w:val="22"/>
                <w:szCs w:val="22"/>
              </w:rPr>
            </w:pPr>
          </w:p>
          <w:p w:rsidRPr="00E54084" w:rsidR="004F5E3B" w:rsidP="004F5E3B" w:rsidRDefault="004F5E3B" w14:paraId="5EFEEA05" w14:textId="77777777">
            <w:pPr>
              <w:rPr>
                <w:rFonts w:ascii="Verdana" w:hAnsi="Verdana" w:cs="Arial"/>
                <w:b/>
                <w:color w:val="C00000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:rsidR="004F5E3B" w:rsidP="004F5E3B" w:rsidRDefault="004F5E3B" w14:paraId="7464A4A5" w14:textId="77777777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4F5E3B" w:rsidP="004F5E3B" w:rsidRDefault="004F5E3B" w14:paraId="540D3E2F" w14:textId="77777777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Actively seeking out the opinions and thoughts of </w:t>
            </w:r>
            <w:r w:rsidRPr="006A7676">
              <w:rPr>
                <w:rFonts w:ascii="Verdana" w:hAnsi="Verdana" w:cs="Arial"/>
                <w:b/>
                <w:sz w:val="22"/>
                <w:szCs w:val="22"/>
              </w:rPr>
              <w:t>stakeholders</w:t>
            </w:r>
            <w:r>
              <w:rPr>
                <w:rFonts w:ascii="Verdana" w:hAnsi="Verdana" w:cs="Arial"/>
                <w:sz w:val="22"/>
                <w:szCs w:val="22"/>
              </w:rPr>
              <w:t xml:space="preserve">; actively encouraging </w:t>
            </w:r>
            <w:r w:rsidRPr="006A7676">
              <w:rPr>
                <w:rFonts w:ascii="Verdana" w:hAnsi="Verdana" w:cs="Arial"/>
                <w:b/>
                <w:sz w:val="22"/>
                <w:szCs w:val="22"/>
              </w:rPr>
              <w:t>stakeholders</w:t>
            </w:r>
            <w:r>
              <w:rPr>
                <w:rFonts w:ascii="Verdana" w:hAnsi="Verdana" w:cs="Arial"/>
                <w:sz w:val="22"/>
                <w:szCs w:val="22"/>
              </w:rPr>
              <w:t xml:space="preserve"> to contribute to decision making in school.</w:t>
            </w:r>
          </w:p>
          <w:p w:rsidR="004F5E3B" w:rsidP="004F5E3B" w:rsidRDefault="004F5E3B" w14:paraId="1B176ED0" w14:textId="7777777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Pr="00156DB5" w:rsidR="004F5E3B" w:rsidTr="009618AD" w14:paraId="769961FB" w14:textId="77777777">
        <w:tc>
          <w:tcPr>
            <w:tcW w:w="2500" w:type="pct"/>
            <w:shd w:val="clear" w:color="auto" w:fill="auto"/>
          </w:tcPr>
          <w:p w:rsidRPr="00E54084" w:rsidR="004F5E3B" w:rsidP="004F5E3B" w:rsidRDefault="004F5E3B" w14:paraId="2209C2EB" w14:textId="77777777">
            <w:pPr>
              <w:rPr>
                <w:rFonts w:ascii="Verdana" w:hAnsi="Verdana" w:cs="Arial"/>
                <w:b/>
                <w:color w:val="C00000"/>
                <w:sz w:val="22"/>
                <w:szCs w:val="22"/>
              </w:rPr>
            </w:pPr>
          </w:p>
          <w:p w:rsidRPr="00E54084" w:rsidR="004F5E3B" w:rsidP="004F5E3B" w:rsidRDefault="004F5E3B" w14:paraId="6B876CC9" w14:textId="77777777">
            <w:pPr>
              <w:rPr>
                <w:rFonts w:ascii="Verdana" w:hAnsi="Verdana" w:cs="Arial"/>
                <w:b/>
                <w:color w:val="C00000"/>
                <w:sz w:val="22"/>
                <w:szCs w:val="22"/>
              </w:rPr>
            </w:pPr>
            <w:r w:rsidRPr="00E54084">
              <w:rPr>
                <w:rFonts w:ascii="Verdana" w:hAnsi="Verdana" w:cs="Arial"/>
                <w:b/>
                <w:color w:val="C00000"/>
                <w:sz w:val="22"/>
                <w:szCs w:val="22"/>
              </w:rPr>
              <w:t>Permanent exclusion</w:t>
            </w:r>
          </w:p>
          <w:p w:rsidRPr="00E54084" w:rsidR="004F5E3B" w:rsidP="004F5E3B" w:rsidRDefault="004F5E3B" w14:paraId="45655CCC" w14:textId="77777777">
            <w:pPr>
              <w:rPr>
                <w:rFonts w:ascii="Verdana" w:hAnsi="Verdana" w:cs="Arial"/>
                <w:b/>
                <w:color w:val="C00000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:rsidR="004F5E3B" w:rsidP="004F5E3B" w:rsidRDefault="004F5E3B" w14:paraId="5CA5C8A9" w14:textId="77777777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4F5E3B" w:rsidP="004F5E3B" w:rsidRDefault="004F5E3B" w14:paraId="5F0FF155" w14:textId="77777777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The expectation for the Bury IQM is that schools will not permanently exclude </w:t>
            </w:r>
            <w:r w:rsidR="007C7179">
              <w:rPr>
                <w:rFonts w:ascii="Verdana" w:hAnsi="Verdana" w:cs="Arial"/>
                <w:sz w:val="22"/>
                <w:szCs w:val="22"/>
              </w:rPr>
              <w:t>learners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rather that they will find ways, with the help of the other schools within their Inclusion Partnership and from the Local Authority, to include all </w:t>
            </w:r>
            <w:r w:rsidR="007C7179">
              <w:rPr>
                <w:rFonts w:ascii="Verdana" w:hAnsi="Verdana" w:cs="Arial"/>
                <w:sz w:val="22"/>
                <w:szCs w:val="22"/>
              </w:rPr>
              <w:t>learners</w:t>
            </w:r>
            <w:r>
              <w:rPr>
                <w:rFonts w:ascii="Verdana" w:hAnsi="Verdana" w:cs="Arial"/>
                <w:sz w:val="22"/>
                <w:szCs w:val="22"/>
              </w:rPr>
              <w:t xml:space="preserve"> in learning.</w:t>
            </w:r>
          </w:p>
          <w:p w:rsidR="004F5E3B" w:rsidP="004F5E3B" w:rsidRDefault="004F5E3B" w14:paraId="01AA1FFA" w14:textId="7777777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Pr="00156DB5" w:rsidR="004F5E3B" w:rsidTr="009618AD" w14:paraId="2F89D3D1" w14:textId="77777777">
        <w:tc>
          <w:tcPr>
            <w:tcW w:w="2500" w:type="pct"/>
            <w:shd w:val="clear" w:color="auto" w:fill="auto"/>
          </w:tcPr>
          <w:p w:rsidRPr="00E54084" w:rsidR="004F5E3B" w:rsidP="004F5E3B" w:rsidRDefault="004F5E3B" w14:paraId="7550C1CF" w14:textId="77777777">
            <w:pPr>
              <w:rPr>
                <w:rFonts w:ascii="Verdana" w:hAnsi="Verdana" w:cs="Arial"/>
                <w:b/>
                <w:color w:val="C00000"/>
                <w:sz w:val="22"/>
                <w:szCs w:val="22"/>
              </w:rPr>
            </w:pPr>
          </w:p>
          <w:p w:rsidRPr="00E54084" w:rsidR="004F5E3B" w:rsidP="004F5E3B" w:rsidRDefault="004F5E3B" w14:paraId="36280FAC" w14:textId="77777777">
            <w:pPr>
              <w:rPr>
                <w:rFonts w:ascii="Verdana" w:hAnsi="Verdana" w:cs="Arial"/>
                <w:b/>
                <w:color w:val="C00000"/>
                <w:sz w:val="22"/>
                <w:szCs w:val="22"/>
              </w:rPr>
            </w:pPr>
            <w:r w:rsidRPr="00E54084">
              <w:rPr>
                <w:rFonts w:ascii="Verdana" w:hAnsi="Verdana" w:cs="Arial"/>
                <w:b/>
                <w:color w:val="C00000"/>
                <w:sz w:val="22"/>
                <w:szCs w:val="22"/>
              </w:rPr>
              <w:t>Person centred planning</w:t>
            </w:r>
          </w:p>
        </w:tc>
        <w:tc>
          <w:tcPr>
            <w:tcW w:w="2500" w:type="pct"/>
            <w:shd w:val="clear" w:color="auto" w:fill="auto"/>
          </w:tcPr>
          <w:p w:rsidR="004F5E3B" w:rsidP="004F5E3B" w:rsidRDefault="004F5E3B" w14:paraId="39EDFB7F" w14:textId="77777777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4F5E3B" w:rsidP="004F5E3B" w:rsidRDefault="004F5E3B" w14:paraId="79D611F2" w14:textId="77777777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The process by which learners are included at the centre of decisions made about their education</w:t>
            </w:r>
            <w:r w:rsidR="00A87332">
              <w:rPr>
                <w:rFonts w:ascii="Verdana" w:hAnsi="Verdana" w:cs="Arial"/>
                <w:sz w:val="22"/>
                <w:szCs w:val="22"/>
              </w:rPr>
              <w:t xml:space="preserve"> to ensure that their voices are heard.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Decisions are made at </w:t>
            </w:r>
            <w:r w:rsidR="00A87332">
              <w:rPr>
                <w:rFonts w:ascii="Verdana" w:hAnsi="Verdana" w:cs="Arial"/>
                <w:sz w:val="22"/>
                <w:szCs w:val="22"/>
              </w:rPr>
              <w:t xml:space="preserve">person centred </w:t>
            </w:r>
            <w:r>
              <w:rPr>
                <w:rFonts w:ascii="Verdana" w:hAnsi="Verdana" w:cs="Arial"/>
                <w:sz w:val="22"/>
                <w:szCs w:val="22"/>
              </w:rPr>
              <w:t xml:space="preserve">meetings </w:t>
            </w:r>
            <w:r w:rsidR="00A87332">
              <w:rPr>
                <w:rFonts w:ascii="Verdana" w:hAnsi="Verdana" w:cs="Arial"/>
                <w:sz w:val="22"/>
                <w:szCs w:val="22"/>
              </w:rPr>
              <w:t>which have been planned by learners. L</w:t>
            </w:r>
            <w:r>
              <w:rPr>
                <w:rFonts w:ascii="Verdana" w:hAnsi="Verdana" w:cs="Arial"/>
                <w:sz w:val="22"/>
                <w:szCs w:val="22"/>
              </w:rPr>
              <w:t xml:space="preserve">earners are present and central to the discussion at </w:t>
            </w:r>
            <w:r w:rsidR="00A87332">
              <w:rPr>
                <w:rFonts w:ascii="Verdana" w:hAnsi="Verdana" w:cs="Arial"/>
                <w:sz w:val="22"/>
                <w:szCs w:val="22"/>
              </w:rPr>
              <w:t xml:space="preserve">these </w:t>
            </w:r>
            <w:r>
              <w:rPr>
                <w:rFonts w:ascii="Verdana" w:hAnsi="Verdana" w:cs="Arial"/>
                <w:sz w:val="22"/>
                <w:szCs w:val="22"/>
              </w:rPr>
              <w:t xml:space="preserve">meetings. </w:t>
            </w:r>
          </w:p>
          <w:p w:rsidR="004F5E3B" w:rsidP="004F5E3B" w:rsidRDefault="004F5E3B" w14:paraId="247B76D0" w14:textId="7777777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Pr="00156DB5" w:rsidR="004F5E3B" w:rsidTr="009618AD" w14:paraId="03301DDB" w14:textId="77777777">
        <w:tc>
          <w:tcPr>
            <w:tcW w:w="2500" w:type="pct"/>
            <w:shd w:val="clear" w:color="auto" w:fill="auto"/>
          </w:tcPr>
          <w:p w:rsidR="004F5E3B" w:rsidP="004F5E3B" w:rsidRDefault="004F5E3B" w14:paraId="558FD2FD" w14:textId="77777777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  <w:p w:rsidRPr="00E54084" w:rsidR="004F5E3B" w:rsidP="004F5E3B" w:rsidRDefault="004F5E3B" w14:paraId="099E1A7E" w14:textId="77777777">
            <w:pPr>
              <w:rPr>
                <w:rFonts w:ascii="Verdana" w:hAnsi="Verdana" w:cs="Arial"/>
                <w:b/>
                <w:color w:val="C00000"/>
                <w:sz w:val="22"/>
                <w:szCs w:val="22"/>
              </w:rPr>
            </w:pPr>
            <w:r w:rsidRPr="00E54084">
              <w:rPr>
                <w:rFonts w:ascii="Verdana" w:hAnsi="Verdana" w:cs="Arial"/>
                <w:b/>
                <w:color w:val="C00000"/>
                <w:sz w:val="22"/>
                <w:szCs w:val="22"/>
              </w:rPr>
              <w:t>Progress</w:t>
            </w:r>
          </w:p>
          <w:p w:rsidR="004F5E3B" w:rsidP="004F5E3B" w:rsidRDefault="004F5E3B" w14:paraId="116AFA71" w14:textId="77777777">
            <w:pPr>
              <w:rPr>
                <w:rFonts w:ascii="Verdana" w:hAnsi="Verdana" w:cs="Arial"/>
                <w:b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:rsidR="004F5E3B" w:rsidP="004F5E3B" w:rsidRDefault="004F5E3B" w14:paraId="50166A09" w14:textId="77777777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4F5E3B" w:rsidP="004F5E3B" w:rsidRDefault="004F5E3B" w14:paraId="06EEC2D3" w14:textId="77777777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In the context of the IQM standards, progress refers to any area of focus for </w:t>
            </w:r>
            <w:r w:rsidR="007C7179">
              <w:rPr>
                <w:rFonts w:ascii="Verdana" w:hAnsi="Verdana" w:cs="Arial"/>
                <w:sz w:val="22"/>
                <w:szCs w:val="22"/>
              </w:rPr>
              <w:t>learners</w:t>
            </w:r>
            <w:r>
              <w:rPr>
                <w:rFonts w:ascii="Verdana" w:hAnsi="Verdana" w:cs="Arial"/>
                <w:sz w:val="22"/>
                <w:szCs w:val="22"/>
              </w:rPr>
              <w:t xml:space="preserve"> e.g. progress towards achieving outcomes for SEMH, and not only academic progress.</w:t>
            </w:r>
          </w:p>
          <w:p w:rsidR="004F5E3B" w:rsidP="004F5E3B" w:rsidRDefault="004F5E3B" w14:paraId="10B4CD2E" w14:textId="7777777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="004F5E3B" w:rsidP="00B17188" w:rsidRDefault="004F5E3B" w14:paraId="67F5FA40" w14:textId="77777777"/>
    <w:p w:rsidR="00B17188" w:rsidP="00B17188" w:rsidRDefault="004F5E3B" w14:paraId="628E6315" w14:textId="77777777">
      <w:r>
        <w:br w:type="page"/>
      </w:r>
    </w:p>
    <w:tbl>
      <w:tblPr>
        <w:tblpPr w:leftFromText="180" w:rightFromText="180" w:vertAnchor="text" w:horzAnchor="margin" w:tblpXSpec="center" w:tblpY="-37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997"/>
        <w:gridCol w:w="6998"/>
      </w:tblGrid>
      <w:tr w:rsidRPr="00156DB5" w:rsidR="004F5E3B" w:rsidTr="00DE7D32" w14:paraId="2F6C03B9" w14:textId="77777777">
        <w:tc>
          <w:tcPr>
            <w:tcW w:w="2500" w:type="pct"/>
            <w:shd w:val="clear" w:color="auto" w:fill="auto"/>
          </w:tcPr>
          <w:p w:rsidRPr="00E54084" w:rsidR="004F5E3B" w:rsidP="004F5E3B" w:rsidRDefault="004F5E3B" w14:paraId="0B7C1AD0" w14:textId="77777777">
            <w:pPr>
              <w:rPr>
                <w:rFonts w:ascii="Verdana" w:hAnsi="Verdana" w:cs="Arial"/>
                <w:b/>
                <w:color w:val="C00000"/>
                <w:sz w:val="22"/>
                <w:szCs w:val="22"/>
              </w:rPr>
            </w:pPr>
          </w:p>
          <w:p w:rsidRPr="00E54084" w:rsidR="004F5E3B" w:rsidP="004F5E3B" w:rsidRDefault="004F5E3B" w14:paraId="331D4C8B" w14:textId="77777777">
            <w:pPr>
              <w:rPr>
                <w:rFonts w:ascii="Verdana" w:hAnsi="Verdana" w:cs="Arial"/>
                <w:b/>
                <w:color w:val="C00000"/>
                <w:sz w:val="22"/>
                <w:szCs w:val="22"/>
              </w:rPr>
            </w:pPr>
            <w:r w:rsidRPr="00E54084">
              <w:rPr>
                <w:rFonts w:ascii="Verdana" w:hAnsi="Verdana" w:cs="Arial"/>
                <w:b/>
                <w:color w:val="C00000"/>
                <w:sz w:val="22"/>
                <w:szCs w:val="22"/>
              </w:rPr>
              <w:t>Recent</w:t>
            </w:r>
          </w:p>
        </w:tc>
        <w:tc>
          <w:tcPr>
            <w:tcW w:w="2500" w:type="pct"/>
            <w:shd w:val="clear" w:color="auto" w:fill="auto"/>
          </w:tcPr>
          <w:p w:rsidR="004F5E3B" w:rsidP="004F5E3B" w:rsidRDefault="004F5E3B" w14:paraId="060E4611" w14:textId="77777777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4F5E3B" w:rsidP="004F5E3B" w:rsidRDefault="004F5E3B" w14:paraId="6CA2BE48" w14:textId="77777777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Within the last two years</w:t>
            </w:r>
          </w:p>
          <w:p w:rsidRPr="00156DB5" w:rsidR="004F5E3B" w:rsidP="004F5E3B" w:rsidRDefault="004F5E3B" w14:paraId="3A6AD4A1" w14:textId="7777777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Pr="00156DB5" w:rsidR="00BE4C7E" w:rsidTr="00DE7D32" w14:paraId="4BB65880" w14:textId="77777777">
        <w:tc>
          <w:tcPr>
            <w:tcW w:w="2500" w:type="pct"/>
            <w:shd w:val="clear" w:color="auto" w:fill="auto"/>
          </w:tcPr>
          <w:p w:rsidRPr="00E54084" w:rsidR="00BE4C7E" w:rsidP="00DE7D32" w:rsidRDefault="00BE4C7E" w14:paraId="5DD7A4E0" w14:textId="77777777">
            <w:pPr>
              <w:rPr>
                <w:rFonts w:ascii="Verdana" w:hAnsi="Verdana" w:cs="Arial"/>
                <w:b/>
                <w:color w:val="C00000"/>
                <w:sz w:val="22"/>
                <w:szCs w:val="22"/>
              </w:rPr>
            </w:pPr>
          </w:p>
          <w:p w:rsidRPr="00E54084" w:rsidR="00BE4C7E" w:rsidP="00DE7D32" w:rsidRDefault="00BE4C7E" w14:paraId="34DD08F5" w14:textId="77777777">
            <w:pPr>
              <w:rPr>
                <w:rFonts w:ascii="Verdana" w:hAnsi="Verdana" w:cs="Arial"/>
                <w:b/>
                <w:color w:val="C00000"/>
                <w:sz w:val="22"/>
                <w:szCs w:val="22"/>
              </w:rPr>
            </w:pPr>
            <w:r w:rsidRPr="00E54084">
              <w:rPr>
                <w:rFonts w:ascii="Verdana" w:hAnsi="Verdana" w:cs="Arial"/>
                <w:b/>
                <w:color w:val="C00000"/>
                <w:sz w:val="22"/>
                <w:szCs w:val="22"/>
              </w:rPr>
              <w:t>Stakeholders</w:t>
            </w:r>
          </w:p>
          <w:p w:rsidRPr="00E54084" w:rsidR="00BE4C7E" w:rsidP="00DE7D32" w:rsidRDefault="00BE4C7E" w14:paraId="1EAD61D8" w14:textId="77777777">
            <w:pPr>
              <w:rPr>
                <w:rFonts w:ascii="Verdana" w:hAnsi="Verdana" w:cs="Arial"/>
                <w:b/>
                <w:color w:val="C00000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:rsidRPr="00156DB5" w:rsidR="00BE4C7E" w:rsidP="00DE7D32" w:rsidRDefault="00BE4C7E" w14:paraId="7C8F4FD7" w14:textId="77777777">
            <w:pPr>
              <w:rPr>
                <w:rFonts w:ascii="Verdana" w:hAnsi="Verdana" w:cs="Arial"/>
                <w:sz w:val="22"/>
                <w:szCs w:val="22"/>
              </w:rPr>
            </w:pPr>
          </w:p>
          <w:p w:rsidRPr="00156DB5" w:rsidR="00BE4C7E" w:rsidP="00DE7D32" w:rsidRDefault="00BE4C7E" w14:paraId="20F6EA09" w14:textId="77777777">
            <w:pPr>
              <w:rPr>
                <w:rFonts w:ascii="Verdana" w:hAnsi="Verdana" w:cs="Arial"/>
                <w:sz w:val="22"/>
                <w:szCs w:val="22"/>
              </w:rPr>
            </w:pPr>
            <w:r w:rsidRPr="00156DB5">
              <w:rPr>
                <w:rFonts w:ascii="Verdana" w:hAnsi="Verdana" w:cs="Arial"/>
                <w:sz w:val="22"/>
                <w:szCs w:val="22"/>
              </w:rPr>
              <w:t xml:space="preserve">Any person or group of people who have an interest in school inclusion. This includes </w:t>
            </w:r>
            <w:r w:rsidR="007C7179">
              <w:rPr>
                <w:rFonts w:ascii="Verdana" w:hAnsi="Verdana" w:cs="Arial"/>
                <w:sz w:val="22"/>
                <w:szCs w:val="22"/>
              </w:rPr>
              <w:t>learners</w:t>
            </w:r>
            <w:r w:rsidRPr="00156DB5">
              <w:rPr>
                <w:rFonts w:ascii="Verdana" w:hAnsi="Verdana" w:cs="Arial"/>
                <w:sz w:val="22"/>
                <w:szCs w:val="22"/>
              </w:rPr>
              <w:t>, staff, governors, parents and carers, prospective parents and carers, community groups, providers of service and visitors to school.</w:t>
            </w:r>
          </w:p>
          <w:p w:rsidRPr="00156DB5" w:rsidR="00BE4C7E" w:rsidP="00DE7D32" w:rsidRDefault="00BE4C7E" w14:paraId="3B7D29B8" w14:textId="7777777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Pr="00156DB5" w:rsidR="00BE4C7E" w:rsidTr="00DE7D32" w14:paraId="4593CA27" w14:textId="77777777">
        <w:tc>
          <w:tcPr>
            <w:tcW w:w="2500" w:type="pct"/>
            <w:shd w:val="clear" w:color="auto" w:fill="auto"/>
          </w:tcPr>
          <w:p w:rsidRPr="00E54084" w:rsidR="00BE4C7E" w:rsidP="00DE7D32" w:rsidRDefault="00BE4C7E" w14:paraId="2D6E0C7B" w14:textId="77777777">
            <w:pPr>
              <w:rPr>
                <w:rFonts w:ascii="Verdana" w:hAnsi="Verdana" w:cs="Arial"/>
                <w:b/>
                <w:color w:val="C00000"/>
                <w:sz w:val="22"/>
                <w:szCs w:val="22"/>
              </w:rPr>
            </w:pPr>
          </w:p>
          <w:p w:rsidRPr="00E54084" w:rsidR="00BE4C7E" w:rsidP="00DE7D32" w:rsidRDefault="00BE4C7E" w14:paraId="71E18653" w14:textId="77777777">
            <w:pPr>
              <w:rPr>
                <w:rFonts w:ascii="Verdana" w:hAnsi="Verdana" w:cs="Arial"/>
                <w:b/>
                <w:color w:val="C00000"/>
                <w:sz w:val="22"/>
                <w:szCs w:val="22"/>
              </w:rPr>
            </w:pPr>
            <w:r w:rsidRPr="00E54084">
              <w:rPr>
                <w:rFonts w:ascii="Verdana" w:hAnsi="Verdana" w:cs="Arial"/>
                <w:b/>
                <w:color w:val="C00000"/>
                <w:sz w:val="22"/>
                <w:szCs w:val="22"/>
              </w:rPr>
              <w:t>Whole school community</w:t>
            </w:r>
          </w:p>
        </w:tc>
        <w:tc>
          <w:tcPr>
            <w:tcW w:w="2500" w:type="pct"/>
            <w:shd w:val="clear" w:color="auto" w:fill="auto"/>
          </w:tcPr>
          <w:p w:rsidR="00BE4C7E" w:rsidP="00DE7D32" w:rsidRDefault="00BE4C7E" w14:paraId="73EB0E78" w14:textId="77777777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BE4C7E" w:rsidP="00DE7D32" w:rsidRDefault="00BE4C7E" w14:paraId="1B96F63A" w14:textId="77777777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Refers to all staff and </w:t>
            </w:r>
            <w:r w:rsidR="007C7179">
              <w:rPr>
                <w:rFonts w:ascii="Verdana" w:hAnsi="Verdana" w:cs="Arial"/>
                <w:sz w:val="22"/>
                <w:szCs w:val="22"/>
              </w:rPr>
              <w:t>learners</w:t>
            </w:r>
            <w:r>
              <w:rPr>
                <w:rFonts w:ascii="Verdana" w:hAnsi="Verdana" w:cs="Arial"/>
                <w:sz w:val="22"/>
                <w:szCs w:val="22"/>
              </w:rPr>
              <w:t xml:space="preserve"> within a school but excludes external partners i.e. where school is unable to influence their actions.</w:t>
            </w:r>
          </w:p>
          <w:p w:rsidRPr="00156DB5" w:rsidR="00BE4C7E" w:rsidP="00DE7D32" w:rsidRDefault="00BE4C7E" w14:paraId="0970C074" w14:textId="77777777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:rsidRPr="00744352" w:rsidR="008C6E6C" w:rsidP="00002D51" w:rsidRDefault="008C6E6C" w14:paraId="51BF13DB" w14:textId="77777777">
      <w:pPr>
        <w:rPr>
          <w:rFonts w:ascii="Verdana" w:hAnsi="Verdana" w:cs="Arial"/>
          <w:sz w:val="22"/>
          <w:szCs w:val="22"/>
        </w:rPr>
      </w:pPr>
    </w:p>
    <w:sectPr w:rsidRPr="00744352" w:rsidR="008C6E6C" w:rsidSect="00EF1C9A">
      <w:footerReference w:type="default" r:id="rId11"/>
      <w:headerReference w:type="first" r:id="rId12"/>
      <w:pgSz w:w="16840" w:h="11900" w:orient="landscape"/>
      <w:pgMar w:top="851" w:right="567" w:bottom="272" w:left="226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E1C21" w14:textId="77777777" w:rsidR="00AA6DC9" w:rsidRDefault="00AA6DC9">
      <w:r>
        <w:separator/>
      </w:r>
    </w:p>
  </w:endnote>
  <w:endnote w:type="continuationSeparator" w:id="0">
    <w:p w14:paraId="12103E3D" w14:textId="77777777" w:rsidR="00AA6DC9" w:rsidRDefault="00AA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hotina">
    <w:altName w:val="Century Schoolbook"/>
    <w:charset w:val="00"/>
    <w:family w:val="roman"/>
    <w:pitch w:val="variable"/>
    <w:sig w:usb0="00000007" w:usb1="00000000" w:usb2="00000000" w:usb3="00000000" w:csb0="00000013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6876E" w14:textId="77777777" w:rsidR="0087454C" w:rsidRDefault="0087454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63429">
      <w:rPr>
        <w:noProof/>
      </w:rPr>
      <w:t>1</w:t>
    </w:r>
    <w:r>
      <w:rPr>
        <w:noProof/>
      </w:rPr>
      <w:fldChar w:fldCharType="end"/>
    </w:r>
  </w:p>
  <w:p w14:paraId="0F963B6A" w14:textId="77777777" w:rsidR="0087454C" w:rsidRDefault="00874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1E8AA" w14:textId="77777777" w:rsidR="00AA6DC9" w:rsidRDefault="00AA6DC9">
      <w:r>
        <w:separator/>
      </w:r>
    </w:p>
  </w:footnote>
  <w:footnote w:type="continuationSeparator" w:id="0">
    <w:p w14:paraId="625EC397" w14:textId="77777777" w:rsidR="00AA6DC9" w:rsidRDefault="00AA6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07F63" w14:textId="5324E2BE" w:rsidR="007D023A" w:rsidRDefault="00DA56ED" w:rsidP="00660809">
    <w:pPr>
      <w:pStyle w:val="Header"/>
      <w:tabs>
        <w:tab w:val="clear" w:pos="4320"/>
        <w:tab w:val="clear" w:pos="8640"/>
        <w:tab w:val="left" w:pos="1920"/>
      </w:tabs>
      <w:jc w:val="cent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ABB479" wp14:editId="0E64FC04">
              <wp:simplePos x="0" y="0"/>
              <wp:positionH relativeFrom="column">
                <wp:posOffset>6776720</wp:posOffset>
              </wp:positionH>
              <wp:positionV relativeFrom="paragraph">
                <wp:posOffset>172085</wp:posOffset>
              </wp:positionV>
              <wp:extent cx="1701800" cy="863600"/>
              <wp:effectExtent l="0" t="0" r="0" b="0"/>
              <wp:wrapNone/>
              <wp:docPr id="83251459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377F32" w14:textId="11F1EBBA" w:rsidR="007D023A" w:rsidRDefault="00DA56ED">
                          <w:r w:rsidRPr="0022659E">
                            <w:rPr>
                              <w:noProof/>
                            </w:rPr>
                            <w:drawing>
                              <wp:inline distT="0" distB="0" distL="0" distR="0" wp14:anchorId="491B8331" wp14:editId="51DFCE15">
                                <wp:extent cx="1504950" cy="619125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04950" cy="6191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ABB4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33.6pt;margin-top:13.55pt;width:134pt;height:6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" stroked="f">
              <v:textbox>
                <w:txbxContent>
                  <w:p w14:paraId="1D377F32" w14:textId="11F1EBBA" w:rsidR="007D023A" w:rsidRDefault="00DA56ED">
                    <w:r w:rsidRPr="0022659E">
                      <w:rPr>
                        <w:noProof/>
                      </w:rPr>
                      <w:drawing>
                        <wp:inline distT="0" distB="0" distL="0" distR="0" wp14:anchorId="491B8331" wp14:editId="51DFCE15">
                          <wp:extent cx="1504950" cy="619125"/>
                          <wp:effectExtent l="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04950" cy="619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162EC114" wp14:editId="64B5695A">
          <wp:extent cx="1524000" cy="1143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51C85"/>
    <w:multiLevelType w:val="hybridMultilevel"/>
    <w:tmpl w:val="B5C03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7730F"/>
    <w:multiLevelType w:val="hybridMultilevel"/>
    <w:tmpl w:val="9BD47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7642D"/>
    <w:multiLevelType w:val="hybridMultilevel"/>
    <w:tmpl w:val="E188A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60F8E"/>
    <w:multiLevelType w:val="hybridMultilevel"/>
    <w:tmpl w:val="DF8A3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54DCD"/>
    <w:multiLevelType w:val="hybridMultilevel"/>
    <w:tmpl w:val="EDD49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4624C"/>
    <w:multiLevelType w:val="hybridMultilevel"/>
    <w:tmpl w:val="76307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75A25"/>
    <w:multiLevelType w:val="hybridMultilevel"/>
    <w:tmpl w:val="078E3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A3FEB"/>
    <w:multiLevelType w:val="hybridMultilevel"/>
    <w:tmpl w:val="8580F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9360E"/>
    <w:multiLevelType w:val="hybridMultilevel"/>
    <w:tmpl w:val="A68CEDA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21716"/>
    <w:multiLevelType w:val="hybridMultilevel"/>
    <w:tmpl w:val="CDDE6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C6D1E"/>
    <w:multiLevelType w:val="hybridMultilevel"/>
    <w:tmpl w:val="B340429A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B62F1"/>
    <w:multiLevelType w:val="hybridMultilevel"/>
    <w:tmpl w:val="06E840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B7CEB"/>
    <w:multiLevelType w:val="hybridMultilevel"/>
    <w:tmpl w:val="11880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87FD8"/>
    <w:multiLevelType w:val="hybridMultilevel"/>
    <w:tmpl w:val="BEC64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958677">
    <w:abstractNumId w:val="8"/>
  </w:num>
  <w:num w:numId="2" w16cid:durableId="1916010555">
    <w:abstractNumId w:val="10"/>
  </w:num>
  <w:num w:numId="3" w16cid:durableId="371157419">
    <w:abstractNumId w:val="6"/>
  </w:num>
  <w:num w:numId="4" w16cid:durableId="371425231">
    <w:abstractNumId w:val="1"/>
  </w:num>
  <w:num w:numId="5" w16cid:durableId="1911577601">
    <w:abstractNumId w:val="2"/>
  </w:num>
  <w:num w:numId="6" w16cid:durableId="1828783937">
    <w:abstractNumId w:val="11"/>
  </w:num>
  <w:num w:numId="7" w16cid:durableId="2069566055">
    <w:abstractNumId w:val="7"/>
  </w:num>
  <w:num w:numId="8" w16cid:durableId="841121050">
    <w:abstractNumId w:val="0"/>
  </w:num>
  <w:num w:numId="9" w16cid:durableId="573706087">
    <w:abstractNumId w:val="12"/>
  </w:num>
  <w:num w:numId="10" w16cid:durableId="454980201">
    <w:abstractNumId w:val="5"/>
  </w:num>
  <w:num w:numId="11" w16cid:durableId="1903101709">
    <w:abstractNumId w:val="13"/>
  </w:num>
  <w:num w:numId="12" w16cid:durableId="861238111">
    <w:abstractNumId w:val="4"/>
  </w:num>
  <w:num w:numId="13" w16cid:durableId="1253464799">
    <w:abstractNumId w:val="9"/>
  </w:num>
  <w:num w:numId="14" w16cid:durableId="196865797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F0"/>
    <w:rsid w:val="00002D51"/>
    <w:rsid w:val="00003604"/>
    <w:rsid w:val="000053B8"/>
    <w:rsid w:val="0000716C"/>
    <w:rsid w:val="00015636"/>
    <w:rsid w:val="00015D1E"/>
    <w:rsid w:val="00016BD9"/>
    <w:rsid w:val="000227C2"/>
    <w:rsid w:val="00025782"/>
    <w:rsid w:val="00036464"/>
    <w:rsid w:val="00036F83"/>
    <w:rsid w:val="00077066"/>
    <w:rsid w:val="00080649"/>
    <w:rsid w:val="00085C50"/>
    <w:rsid w:val="00086795"/>
    <w:rsid w:val="0009639B"/>
    <w:rsid w:val="00096E3C"/>
    <w:rsid w:val="000A079C"/>
    <w:rsid w:val="000A288A"/>
    <w:rsid w:val="000A6AEF"/>
    <w:rsid w:val="000B1ABF"/>
    <w:rsid w:val="000B61CB"/>
    <w:rsid w:val="000C707A"/>
    <w:rsid w:val="000F4317"/>
    <w:rsid w:val="000F5CF0"/>
    <w:rsid w:val="00103B9C"/>
    <w:rsid w:val="00106EFD"/>
    <w:rsid w:val="0010761F"/>
    <w:rsid w:val="001155E4"/>
    <w:rsid w:val="00116450"/>
    <w:rsid w:val="001267CA"/>
    <w:rsid w:val="00147497"/>
    <w:rsid w:val="00153B3B"/>
    <w:rsid w:val="00155F56"/>
    <w:rsid w:val="00163EC0"/>
    <w:rsid w:val="00182223"/>
    <w:rsid w:val="001839ED"/>
    <w:rsid w:val="001B25F8"/>
    <w:rsid w:val="001B4083"/>
    <w:rsid w:val="001C4F14"/>
    <w:rsid w:val="001D54B5"/>
    <w:rsid w:val="001E27CA"/>
    <w:rsid w:val="00200A27"/>
    <w:rsid w:val="00200D90"/>
    <w:rsid w:val="002017EA"/>
    <w:rsid w:val="00212C6C"/>
    <w:rsid w:val="00213998"/>
    <w:rsid w:val="00224FC5"/>
    <w:rsid w:val="0022659E"/>
    <w:rsid w:val="002277AC"/>
    <w:rsid w:val="0023065A"/>
    <w:rsid w:val="00232439"/>
    <w:rsid w:val="00240FF3"/>
    <w:rsid w:val="00246B4A"/>
    <w:rsid w:val="002601AF"/>
    <w:rsid w:val="0026044B"/>
    <w:rsid w:val="002632F6"/>
    <w:rsid w:val="002639E1"/>
    <w:rsid w:val="00270209"/>
    <w:rsid w:val="002946A7"/>
    <w:rsid w:val="002963AC"/>
    <w:rsid w:val="00297E7F"/>
    <w:rsid w:val="002A14EE"/>
    <w:rsid w:val="002A71B1"/>
    <w:rsid w:val="002B5D88"/>
    <w:rsid w:val="002D1F5F"/>
    <w:rsid w:val="002E2762"/>
    <w:rsid w:val="002E74B8"/>
    <w:rsid w:val="002F547C"/>
    <w:rsid w:val="00302EBB"/>
    <w:rsid w:val="00304FF4"/>
    <w:rsid w:val="003160CD"/>
    <w:rsid w:val="0031652A"/>
    <w:rsid w:val="00316893"/>
    <w:rsid w:val="00320C4A"/>
    <w:rsid w:val="00320C4C"/>
    <w:rsid w:val="00330099"/>
    <w:rsid w:val="00330836"/>
    <w:rsid w:val="00330AF7"/>
    <w:rsid w:val="00334805"/>
    <w:rsid w:val="00340D03"/>
    <w:rsid w:val="0034567B"/>
    <w:rsid w:val="0034594E"/>
    <w:rsid w:val="0035474A"/>
    <w:rsid w:val="003619C4"/>
    <w:rsid w:val="00375BB0"/>
    <w:rsid w:val="003803AC"/>
    <w:rsid w:val="00395A01"/>
    <w:rsid w:val="003A2D7C"/>
    <w:rsid w:val="003A3A24"/>
    <w:rsid w:val="003B3DA7"/>
    <w:rsid w:val="003D4513"/>
    <w:rsid w:val="0040576B"/>
    <w:rsid w:val="00413B2B"/>
    <w:rsid w:val="0041599E"/>
    <w:rsid w:val="00421BA0"/>
    <w:rsid w:val="00430A96"/>
    <w:rsid w:val="00435D87"/>
    <w:rsid w:val="00441A7B"/>
    <w:rsid w:val="004475C4"/>
    <w:rsid w:val="004569DF"/>
    <w:rsid w:val="00466902"/>
    <w:rsid w:val="004859FC"/>
    <w:rsid w:val="004A0BBC"/>
    <w:rsid w:val="004A6B15"/>
    <w:rsid w:val="004B77DB"/>
    <w:rsid w:val="004B797F"/>
    <w:rsid w:val="004C3B1B"/>
    <w:rsid w:val="004D3CA5"/>
    <w:rsid w:val="004D3F6F"/>
    <w:rsid w:val="004D6D57"/>
    <w:rsid w:val="004E12C1"/>
    <w:rsid w:val="004E2009"/>
    <w:rsid w:val="004F09A4"/>
    <w:rsid w:val="004F2245"/>
    <w:rsid w:val="004F4929"/>
    <w:rsid w:val="004F5E3B"/>
    <w:rsid w:val="005058F6"/>
    <w:rsid w:val="0052295B"/>
    <w:rsid w:val="0052617D"/>
    <w:rsid w:val="005368CE"/>
    <w:rsid w:val="00537482"/>
    <w:rsid w:val="005502B8"/>
    <w:rsid w:val="00551E9F"/>
    <w:rsid w:val="00556CE5"/>
    <w:rsid w:val="00564300"/>
    <w:rsid w:val="00570B6C"/>
    <w:rsid w:val="0057537B"/>
    <w:rsid w:val="00591035"/>
    <w:rsid w:val="00593666"/>
    <w:rsid w:val="00595758"/>
    <w:rsid w:val="00595854"/>
    <w:rsid w:val="005B7753"/>
    <w:rsid w:val="005C0D48"/>
    <w:rsid w:val="005C2F57"/>
    <w:rsid w:val="005D0DE9"/>
    <w:rsid w:val="005D2570"/>
    <w:rsid w:val="005F0032"/>
    <w:rsid w:val="005F79B9"/>
    <w:rsid w:val="00600306"/>
    <w:rsid w:val="0060265A"/>
    <w:rsid w:val="00604F8F"/>
    <w:rsid w:val="006058D0"/>
    <w:rsid w:val="00617854"/>
    <w:rsid w:val="006217E4"/>
    <w:rsid w:val="00624242"/>
    <w:rsid w:val="00630148"/>
    <w:rsid w:val="006324E8"/>
    <w:rsid w:val="00641557"/>
    <w:rsid w:val="006476BD"/>
    <w:rsid w:val="00653ABC"/>
    <w:rsid w:val="0065672E"/>
    <w:rsid w:val="00660809"/>
    <w:rsid w:val="00674720"/>
    <w:rsid w:val="0068229A"/>
    <w:rsid w:val="0069266A"/>
    <w:rsid w:val="00693AD0"/>
    <w:rsid w:val="0069577C"/>
    <w:rsid w:val="006A5F45"/>
    <w:rsid w:val="006A7676"/>
    <w:rsid w:val="006B65EE"/>
    <w:rsid w:val="006C3F63"/>
    <w:rsid w:val="006C7226"/>
    <w:rsid w:val="006D3A34"/>
    <w:rsid w:val="006D5297"/>
    <w:rsid w:val="006D5EF5"/>
    <w:rsid w:val="006E07E3"/>
    <w:rsid w:val="006E3032"/>
    <w:rsid w:val="006E5225"/>
    <w:rsid w:val="006E7033"/>
    <w:rsid w:val="006F3C56"/>
    <w:rsid w:val="006F64A4"/>
    <w:rsid w:val="007040DD"/>
    <w:rsid w:val="00720731"/>
    <w:rsid w:val="00720F21"/>
    <w:rsid w:val="007224CE"/>
    <w:rsid w:val="00725AE7"/>
    <w:rsid w:val="00727B77"/>
    <w:rsid w:val="007305C3"/>
    <w:rsid w:val="007343B0"/>
    <w:rsid w:val="00737D0B"/>
    <w:rsid w:val="00741FA9"/>
    <w:rsid w:val="00742127"/>
    <w:rsid w:val="00744352"/>
    <w:rsid w:val="00764FBE"/>
    <w:rsid w:val="00766BFB"/>
    <w:rsid w:val="00766E84"/>
    <w:rsid w:val="007729CC"/>
    <w:rsid w:val="007750BB"/>
    <w:rsid w:val="00777AC7"/>
    <w:rsid w:val="00783635"/>
    <w:rsid w:val="00793363"/>
    <w:rsid w:val="007A1C40"/>
    <w:rsid w:val="007A5002"/>
    <w:rsid w:val="007B2AFA"/>
    <w:rsid w:val="007B3191"/>
    <w:rsid w:val="007C0335"/>
    <w:rsid w:val="007C253B"/>
    <w:rsid w:val="007C4D27"/>
    <w:rsid w:val="007C6808"/>
    <w:rsid w:val="007C7179"/>
    <w:rsid w:val="007D023A"/>
    <w:rsid w:val="007E2175"/>
    <w:rsid w:val="007E2646"/>
    <w:rsid w:val="00804267"/>
    <w:rsid w:val="00812BA6"/>
    <w:rsid w:val="008140B0"/>
    <w:rsid w:val="00824F8E"/>
    <w:rsid w:val="00833244"/>
    <w:rsid w:val="008426EE"/>
    <w:rsid w:val="00846417"/>
    <w:rsid w:val="00846999"/>
    <w:rsid w:val="008470DB"/>
    <w:rsid w:val="008543AD"/>
    <w:rsid w:val="00854B08"/>
    <w:rsid w:val="00855DD4"/>
    <w:rsid w:val="00861C23"/>
    <w:rsid w:val="008635DC"/>
    <w:rsid w:val="008678B5"/>
    <w:rsid w:val="00871CD7"/>
    <w:rsid w:val="00872581"/>
    <w:rsid w:val="008738CE"/>
    <w:rsid w:val="0087454C"/>
    <w:rsid w:val="00883B1D"/>
    <w:rsid w:val="008842FF"/>
    <w:rsid w:val="008926FF"/>
    <w:rsid w:val="00893A9B"/>
    <w:rsid w:val="008A7A9B"/>
    <w:rsid w:val="008C6E6C"/>
    <w:rsid w:val="008D2331"/>
    <w:rsid w:val="008D7A45"/>
    <w:rsid w:val="008E3E5F"/>
    <w:rsid w:val="008F2913"/>
    <w:rsid w:val="008F3C36"/>
    <w:rsid w:val="00905BF6"/>
    <w:rsid w:val="009213F1"/>
    <w:rsid w:val="00924953"/>
    <w:rsid w:val="00934B48"/>
    <w:rsid w:val="00936B20"/>
    <w:rsid w:val="00944091"/>
    <w:rsid w:val="00945140"/>
    <w:rsid w:val="00945474"/>
    <w:rsid w:val="009618AD"/>
    <w:rsid w:val="00964648"/>
    <w:rsid w:val="0097355C"/>
    <w:rsid w:val="009736AE"/>
    <w:rsid w:val="009A19C5"/>
    <w:rsid w:val="009B2DCC"/>
    <w:rsid w:val="009B3E70"/>
    <w:rsid w:val="009C632F"/>
    <w:rsid w:val="009D15FB"/>
    <w:rsid w:val="009D7774"/>
    <w:rsid w:val="009F2E7E"/>
    <w:rsid w:val="00A03F4E"/>
    <w:rsid w:val="00A062F9"/>
    <w:rsid w:val="00A21FA1"/>
    <w:rsid w:val="00A257AA"/>
    <w:rsid w:val="00A35A0D"/>
    <w:rsid w:val="00A60353"/>
    <w:rsid w:val="00A65758"/>
    <w:rsid w:val="00A77D26"/>
    <w:rsid w:val="00A84A9C"/>
    <w:rsid w:val="00A87332"/>
    <w:rsid w:val="00AA0D00"/>
    <w:rsid w:val="00AA6DC9"/>
    <w:rsid w:val="00AD463D"/>
    <w:rsid w:val="00AD61F0"/>
    <w:rsid w:val="00AF2769"/>
    <w:rsid w:val="00B015F8"/>
    <w:rsid w:val="00B152FB"/>
    <w:rsid w:val="00B17188"/>
    <w:rsid w:val="00B21487"/>
    <w:rsid w:val="00B23BAE"/>
    <w:rsid w:val="00B50FCC"/>
    <w:rsid w:val="00B66230"/>
    <w:rsid w:val="00B74F15"/>
    <w:rsid w:val="00B75D46"/>
    <w:rsid w:val="00B80294"/>
    <w:rsid w:val="00B8257F"/>
    <w:rsid w:val="00B84AF0"/>
    <w:rsid w:val="00B90364"/>
    <w:rsid w:val="00B94ADB"/>
    <w:rsid w:val="00B9614D"/>
    <w:rsid w:val="00BA5020"/>
    <w:rsid w:val="00BA7626"/>
    <w:rsid w:val="00BB1E9E"/>
    <w:rsid w:val="00BB71CA"/>
    <w:rsid w:val="00BB76E4"/>
    <w:rsid w:val="00BC63DF"/>
    <w:rsid w:val="00BE4C7E"/>
    <w:rsid w:val="00BE7C3B"/>
    <w:rsid w:val="00C02554"/>
    <w:rsid w:val="00C105F4"/>
    <w:rsid w:val="00C140C3"/>
    <w:rsid w:val="00C274E7"/>
    <w:rsid w:val="00C42E50"/>
    <w:rsid w:val="00C6723F"/>
    <w:rsid w:val="00C82EE0"/>
    <w:rsid w:val="00CA28E5"/>
    <w:rsid w:val="00CB208F"/>
    <w:rsid w:val="00CB3E92"/>
    <w:rsid w:val="00CC2836"/>
    <w:rsid w:val="00CC453F"/>
    <w:rsid w:val="00CC4690"/>
    <w:rsid w:val="00CD36C8"/>
    <w:rsid w:val="00CD58E8"/>
    <w:rsid w:val="00CE061F"/>
    <w:rsid w:val="00CE7BA6"/>
    <w:rsid w:val="00D01B77"/>
    <w:rsid w:val="00D10E43"/>
    <w:rsid w:val="00D147B0"/>
    <w:rsid w:val="00D24A8C"/>
    <w:rsid w:val="00D31139"/>
    <w:rsid w:val="00D31A28"/>
    <w:rsid w:val="00D3311B"/>
    <w:rsid w:val="00D44A76"/>
    <w:rsid w:val="00D564A1"/>
    <w:rsid w:val="00D62487"/>
    <w:rsid w:val="00D6442D"/>
    <w:rsid w:val="00D678B0"/>
    <w:rsid w:val="00D95040"/>
    <w:rsid w:val="00DA4043"/>
    <w:rsid w:val="00DA54CF"/>
    <w:rsid w:val="00DA56ED"/>
    <w:rsid w:val="00DB0588"/>
    <w:rsid w:val="00DB132B"/>
    <w:rsid w:val="00DB4330"/>
    <w:rsid w:val="00DC5CFC"/>
    <w:rsid w:val="00DC7B8E"/>
    <w:rsid w:val="00DD3098"/>
    <w:rsid w:val="00DD4C71"/>
    <w:rsid w:val="00DE3CB5"/>
    <w:rsid w:val="00DE7D32"/>
    <w:rsid w:val="00E05242"/>
    <w:rsid w:val="00E16F22"/>
    <w:rsid w:val="00E220E2"/>
    <w:rsid w:val="00E2262F"/>
    <w:rsid w:val="00E45D01"/>
    <w:rsid w:val="00E4616D"/>
    <w:rsid w:val="00E46405"/>
    <w:rsid w:val="00E52A45"/>
    <w:rsid w:val="00E54084"/>
    <w:rsid w:val="00E618A5"/>
    <w:rsid w:val="00E63429"/>
    <w:rsid w:val="00E6622C"/>
    <w:rsid w:val="00E6680B"/>
    <w:rsid w:val="00E96986"/>
    <w:rsid w:val="00EA0708"/>
    <w:rsid w:val="00EA460F"/>
    <w:rsid w:val="00EA56E0"/>
    <w:rsid w:val="00EB0640"/>
    <w:rsid w:val="00EB24D4"/>
    <w:rsid w:val="00EB6E54"/>
    <w:rsid w:val="00EC5AF5"/>
    <w:rsid w:val="00EF1C9A"/>
    <w:rsid w:val="00F02666"/>
    <w:rsid w:val="00F0339E"/>
    <w:rsid w:val="00F12A5F"/>
    <w:rsid w:val="00F327C2"/>
    <w:rsid w:val="00F37F1C"/>
    <w:rsid w:val="00F5391E"/>
    <w:rsid w:val="00F53D3A"/>
    <w:rsid w:val="00F7741C"/>
    <w:rsid w:val="00F82B02"/>
    <w:rsid w:val="00F83034"/>
    <w:rsid w:val="00F920C8"/>
    <w:rsid w:val="00FA1713"/>
    <w:rsid w:val="00FA1A37"/>
    <w:rsid w:val="00FB2183"/>
    <w:rsid w:val="00FC25E4"/>
    <w:rsid w:val="00FD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1737801"/>
  <w15:chartTrackingRefBased/>
  <w15:docId w15:val="{FDE97AA2-F657-4F3E-9C19-C75C7FA6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61F0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8140B0"/>
    <w:pPr>
      <w:keepNext/>
      <w:outlineLvl w:val="1"/>
    </w:pPr>
    <w:rPr>
      <w:rFonts w:ascii="Photina" w:hAnsi="Photina"/>
      <w:bCs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asicParagraph">
    <w:name w:val="[Basic Paragraph]"/>
    <w:basedOn w:val="Normal"/>
    <w:rsid w:val="00AD61F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lang w:val="en-US"/>
    </w:rPr>
  </w:style>
  <w:style w:type="paragraph" w:styleId="Header">
    <w:name w:val="header"/>
    <w:basedOn w:val="Normal"/>
    <w:rsid w:val="00AD61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D61F0"/>
    <w:pPr>
      <w:tabs>
        <w:tab w:val="center" w:pos="4320"/>
        <w:tab w:val="right" w:pos="8640"/>
      </w:tabs>
    </w:pPr>
    <w:rPr>
      <w:lang w:eastAsia="x-none"/>
    </w:rPr>
  </w:style>
  <w:style w:type="paragraph" w:customStyle="1" w:styleId="DefaultText">
    <w:name w:val="Default Text"/>
    <w:basedOn w:val="Normal"/>
    <w:rsid w:val="00AD61F0"/>
    <w:rPr>
      <w:szCs w:val="20"/>
      <w:lang w:eastAsia="en-GB"/>
    </w:rPr>
  </w:style>
  <w:style w:type="paragraph" w:customStyle="1" w:styleId="ADDRESS">
    <w:name w:val="ADDRESS"/>
    <w:basedOn w:val="Normal"/>
    <w:rsid w:val="00AD61F0"/>
    <w:rPr>
      <w:rFonts w:ascii="Arial" w:hAnsi="Arial"/>
      <w:szCs w:val="20"/>
      <w:lang w:eastAsia="en-GB"/>
    </w:rPr>
  </w:style>
  <w:style w:type="paragraph" w:customStyle="1" w:styleId="Bullet">
    <w:name w:val="Bullet"/>
    <w:basedOn w:val="Normal"/>
    <w:rsid w:val="00AD463D"/>
    <w:rPr>
      <w:szCs w:val="20"/>
    </w:rPr>
  </w:style>
  <w:style w:type="paragraph" w:styleId="Title">
    <w:name w:val="Title"/>
    <w:basedOn w:val="Normal"/>
    <w:qFormat/>
    <w:rsid w:val="008140B0"/>
    <w:pPr>
      <w:jc w:val="center"/>
    </w:pPr>
    <w:rPr>
      <w:rFonts w:ascii="Photina" w:hAnsi="Photina"/>
      <w:b/>
      <w:sz w:val="28"/>
      <w:szCs w:val="20"/>
    </w:rPr>
  </w:style>
  <w:style w:type="table" w:styleId="TableGrid">
    <w:name w:val="Table Grid"/>
    <w:basedOn w:val="TableNormal"/>
    <w:rsid w:val="00A84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64FBE"/>
  </w:style>
  <w:style w:type="paragraph" w:styleId="BalloonText">
    <w:name w:val="Balloon Text"/>
    <w:basedOn w:val="Normal"/>
    <w:link w:val="BalloonTextChar"/>
    <w:rsid w:val="0022659E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22659E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395A01"/>
    <w:pPr>
      <w:ind w:left="720"/>
    </w:pPr>
  </w:style>
  <w:style w:type="character" w:customStyle="1" w:styleId="FooterChar">
    <w:name w:val="Footer Char"/>
    <w:link w:val="Footer"/>
    <w:uiPriority w:val="99"/>
    <w:rsid w:val="00812BA6"/>
    <w:rPr>
      <w:sz w:val="24"/>
      <w:szCs w:val="24"/>
      <w:lang w:val="en-GB"/>
    </w:rPr>
  </w:style>
  <w:style w:type="paragraph" w:customStyle="1" w:styleId="xmsonormal">
    <w:name w:val="x_msonormal"/>
    <w:basedOn w:val="Normal"/>
    <w:rsid w:val="005F79B9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0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18E55FBF2FC4A98C54CD80544C5D8" ma:contentTypeVersion="16" ma:contentTypeDescription="Create a new document." ma:contentTypeScope="" ma:versionID="58390fda66d81242e7cdeac79b571c8a">
  <xsd:schema xmlns:xsd="http://www.w3.org/2001/XMLSchema" xmlns:xs="http://www.w3.org/2001/XMLSchema" xmlns:p="http://schemas.microsoft.com/office/2006/metadata/properties" xmlns:ns2="360834a2-1ea0-4bf0-9902-c5d90195110e" xmlns:ns3="b2394f6a-4115-4ba3-b468-c8287cb68b82" targetNamespace="http://schemas.microsoft.com/office/2006/metadata/properties" ma:root="true" ma:fieldsID="e3eb4bea80cdf4306cf7c13173f00454" ns2:_="" ns3:_="">
    <xsd:import namespace="360834a2-1ea0-4bf0-9902-c5d90195110e"/>
    <xsd:import namespace="b2394f6a-4115-4ba3-b468-c8287cb68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ocumentTyp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834a2-1ea0-4bf0-9902-c5d901951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98e9c43-e5cc-429b-803b-47b559b148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umentType" ma:index="18" nillable="true" ma:displayName="Document Type" ma:format="Dropdown" ma:internalName="DocumentType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94f6a-4115-4ba3-b468-c8287cb68b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6ea0975-2330-4984-ad5e-8b88c36e6d86}" ma:internalName="TaxCatchAll" ma:showField="CatchAllData" ma:web="b2394f6a-4115-4ba3-b468-c8287cb68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0834a2-1ea0-4bf0-9902-c5d90195110e">
      <Terms xmlns="http://schemas.microsoft.com/office/infopath/2007/PartnerControls"/>
    </lcf76f155ced4ddcb4097134ff3c332f>
    <DocumentType xmlns="360834a2-1ea0-4bf0-9902-c5d90195110e" xsi:nil="true"/>
    <TaxCatchAll xmlns="b2394f6a-4115-4ba3-b468-c8287cb68b82" xsi:nil="true"/>
  </documentManagement>
</p:properties>
</file>

<file path=customXml/itemProps1.xml><?xml version="1.0" encoding="utf-8"?>
<ds:datastoreItem xmlns:ds="http://schemas.openxmlformats.org/officeDocument/2006/customXml" ds:itemID="{FFB9A473-266C-4C46-A962-70900A7A50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29B3C2-42F0-44CA-A1D2-63EB0813B6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2B09E7-105B-46FF-B435-A8FDF38008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834a2-1ea0-4bf0-9902-c5d90195110e"/>
    <ds:schemaRef ds:uri="b2394f6a-4115-4ba3-b468-c8287cb68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D6D4C0-C993-47D2-B09F-4E3ACA7D44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service</vt:lpstr>
    </vt:vector>
  </TitlesOfParts>
  <Company>Trafford MBC</Company>
  <LinksUpToDate>false</LinksUpToDate>
  <CharactersWithSpaces>10782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bury-iqm-standards</dc:title>
  <dc:subject>
  </dc:subject>
  <dc:creator>blandyj</dc:creator>
  <cp:keywords>
  </cp:keywords>
  <cp:lastModifiedBy>Louise Cobbold</cp:lastModifiedBy>
  <cp:revision>2</cp:revision>
  <cp:lastPrinted>2012-11-05T08:54:00Z</cp:lastPrinted>
  <dcterms:created xsi:type="dcterms:W3CDTF">2024-06-28T19:34:00Z</dcterms:created>
  <dcterms:modified xsi:type="dcterms:W3CDTF">2024-06-28T19:37:13Z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0x0101007DB18E55FBF2FC4A98C54CD80544C5D8</vt:lpwstr>
  </property>
</Properties>
</file>